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9386" w14:textId="5E69C669" w:rsidR="00CE6251" w:rsidRDefault="00AA2F31" w:rsidP="00412129">
      <w:pPr>
        <w:jc w:val="center"/>
      </w:pPr>
      <w:r>
        <w:t xml:space="preserve">Depth </w:t>
      </w:r>
      <w:r w:rsidR="00E35B44">
        <w:t>Argillic Spreadsheet.</w:t>
      </w:r>
    </w:p>
    <w:p w14:paraId="19E8EDE3" w14:textId="77777777" w:rsidR="00E35B44" w:rsidRDefault="00E35B44"/>
    <w:p w14:paraId="10AC4B7F" w14:textId="6B2FE969" w:rsidR="00E35B44" w:rsidRDefault="00E35B44">
      <w:pPr>
        <w:rPr>
          <w:b/>
          <w:i/>
        </w:rPr>
      </w:pPr>
      <w:r w:rsidRPr="005B361F">
        <w:rPr>
          <w:b/>
          <w:i/>
        </w:rPr>
        <w:t>Tab 1: Soil Cores</w:t>
      </w:r>
    </w:p>
    <w:p w14:paraId="35A477BC" w14:textId="77777777" w:rsidR="00EC1133" w:rsidRDefault="00EC1133">
      <w:pPr>
        <w:rPr>
          <w:b/>
          <w:i/>
        </w:rPr>
      </w:pPr>
    </w:p>
    <w:p w14:paraId="60BD1B76" w14:textId="7DDCD012" w:rsidR="00EC1133" w:rsidRPr="00EC1133" w:rsidRDefault="00EC1133">
      <w:pPr>
        <w:rPr>
          <w:u w:val="single"/>
        </w:rPr>
      </w:pPr>
      <w:r w:rsidRPr="00EA037D">
        <w:rPr>
          <w:rFonts w:eastAsia="Times New Roman"/>
          <w:bCs/>
          <w:color w:val="000000"/>
        </w:rPr>
        <w:t xml:space="preserve">Soil core depths ranged from 0 </w:t>
      </w:r>
      <w:r w:rsidR="001F79AF">
        <w:rPr>
          <w:rFonts w:eastAsia="Times New Roman"/>
          <w:bCs/>
          <w:color w:val="000000"/>
        </w:rPr>
        <w:t>–</w:t>
      </w:r>
      <w:r w:rsidRPr="00EA037D">
        <w:rPr>
          <w:rFonts w:eastAsia="Times New Roman"/>
          <w:bCs/>
          <w:color w:val="000000"/>
        </w:rPr>
        <w:t xml:space="preserve"> 2</w:t>
      </w:r>
      <w:r w:rsidR="001F79AF">
        <w:rPr>
          <w:rFonts w:eastAsia="Times New Roman"/>
          <w:bCs/>
          <w:color w:val="000000"/>
        </w:rPr>
        <w:t>.0</w:t>
      </w:r>
      <w:r w:rsidRPr="00EA037D">
        <w:rPr>
          <w:rFonts w:eastAsia="Times New Roman"/>
          <w:bCs/>
          <w:color w:val="000000"/>
        </w:rPr>
        <w:t xml:space="preserve"> m. All soil cores were collected from 0-7.5 cm, 7.5-15 c</w:t>
      </w:r>
      <w:r w:rsidR="00403A72">
        <w:rPr>
          <w:rFonts w:eastAsia="Times New Roman"/>
          <w:bCs/>
          <w:color w:val="000000"/>
        </w:rPr>
        <w:t>m</w:t>
      </w:r>
      <w:r w:rsidR="001F79AF">
        <w:rPr>
          <w:rFonts w:eastAsia="Times New Roman"/>
          <w:bCs/>
          <w:color w:val="000000"/>
        </w:rPr>
        <w:t>, 15-35 cm, 35</w:t>
      </w:r>
      <w:r w:rsidRPr="00EA037D">
        <w:rPr>
          <w:rFonts w:eastAsia="Times New Roman"/>
          <w:bCs/>
          <w:color w:val="000000"/>
        </w:rPr>
        <w:t xml:space="preserve">-60 cm, 60-100 cm, 100-150 cm, 150-200cm or </w:t>
      </w:r>
      <w:r w:rsidRPr="00EC1133">
        <w:rPr>
          <w:rFonts w:eastAsia="Times New Roman"/>
          <w:bCs/>
          <w:color w:val="000000"/>
          <w:u w:val="single"/>
        </w:rPr>
        <w:t>until the top of the argillic horizon was reached.</w:t>
      </w:r>
      <w:r w:rsidR="00403A72" w:rsidRPr="00403A72">
        <w:rPr>
          <w:rFonts w:eastAsia="Times New Roman"/>
          <w:bCs/>
          <w:color w:val="000000"/>
        </w:rPr>
        <w:t xml:space="preserve"> </w:t>
      </w:r>
      <w:r w:rsidR="00EA6B80">
        <w:rPr>
          <w:rFonts w:eastAsia="Times New Roman"/>
          <w:bCs/>
          <w:color w:val="000000"/>
        </w:rPr>
        <w:t>All texture data</w:t>
      </w:r>
      <w:r w:rsidR="00EA6B80" w:rsidRPr="00403A72">
        <w:rPr>
          <w:rFonts w:eastAsia="Times New Roman"/>
          <w:bCs/>
          <w:color w:val="000000"/>
        </w:rPr>
        <w:t xml:space="preserve"> </w:t>
      </w:r>
      <w:r w:rsidR="00EA6B80">
        <w:rPr>
          <w:rFonts w:eastAsia="Times New Roman"/>
          <w:bCs/>
          <w:color w:val="000000"/>
        </w:rPr>
        <w:t xml:space="preserve">was analyzed by Rachel Ryland. </w:t>
      </w:r>
      <w:r w:rsidR="00403A72" w:rsidRPr="00403A72">
        <w:rPr>
          <w:rFonts w:eastAsia="Times New Roman"/>
          <w:bCs/>
          <w:color w:val="000000"/>
        </w:rPr>
        <w:t>Row</w:t>
      </w:r>
      <w:r w:rsidR="00403A72">
        <w:rPr>
          <w:rFonts w:eastAsia="Times New Roman"/>
          <w:bCs/>
          <w:color w:val="000000"/>
        </w:rPr>
        <w:t xml:space="preserve"> 2 – 66 collected by Rachel Ryland. Row 67 – 84 collected by Maryam </w:t>
      </w:r>
      <w:proofErr w:type="spellStart"/>
      <w:r w:rsidR="00403A72">
        <w:rPr>
          <w:rFonts w:eastAsia="Times New Roman"/>
          <w:bCs/>
          <w:color w:val="000000"/>
        </w:rPr>
        <w:t>Foroughi</w:t>
      </w:r>
      <w:proofErr w:type="spellEnd"/>
      <w:r w:rsidR="00403A72">
        <w:rPr>
          <w:rFonts w:eastAsia="Times New Roman"/>
          <w:bCs/>
          <w:color w:val="000000"/>
        </w:rPr>
        <w:t xml:space="preserve">. Row 85 – 92 collected by Diego </w:t>
      </w:r>
      <w:proofErr w:type="spellStart"/>
      <w:r w:rsidR="00403A72">
        <w:rPr>
          <w:rFonts w:eastAsia="Times New Roman"/>
          <w:bCs/>
          <w:color w:val="000000"/>
        </w:rPr>
        <w:t>Barcellos</w:t>
      </w:r>
      <w:proofErr w:type="spellEnd"/>
      <w:r w:rsidR="00403A72">
        <w:rPr>
          <w:rFonts w:eastAsia="Times New Roman"/>
          <w:bCs/>
          <w:color w:val="000000"/>
        </w:rPr>
        <w:t xml:space="preserve">. </w:t>
      </w:r>
    </w:p>
    <w:p w14:paraId="3CD8FB5D" w14:textId="77777777" w:rsidR="00E35B44" w:rsidRDefault="00E35B44"/>
    <w:p w14:paraId="5D5138E8" w14:textId="1000F407" w:rsidR="00B80042" w:rsidRPr="00B80042" w:rsidRDefault="00B80042" w:rsidP="00B80042">
      <w:pPr>
        <w:rPr>
          <w:rFonts w:ascii="Calibri" w:eastAsia="Times New Roman" w:hAnsi="Calibri"/>
          <w:b/>
          <w:bCs/>
          <w:color w:val="000000"/>
        </w:rPr>
      </w:pPr>
      <w:r>
        <w:t xml:space="preserve">Column A: </w:t>
      </w:r>
      <w:r w:rsidRPr="00B80042">
        <w:rPr>
          <w:rFonts w:ascii="Calibri" w:eastAsia="Times New Roman" w:hAnsi="Calibri"/>
          <w:b/>
          <w:bCs/>
          <w:color w:val="000000"/>
        </w:rPr>
        <w:t xml:space="preserve">Watershed </w:t>
      </w:r>
    </w:p>
    <w:p w14:paraId="0A4FE354" w14:textId="3C44BDE8" w:rsidR="00B80042" w:rsidRDefault="00AD15EB">
      <w:r>
        <w:t>Historic</w:t>
      </w:r>
      <w:r w:rsidR="0070582E">
        <w:t xml:space="preserve">ally farmed watersheds 3 and 4 off State Rd. S-44-16. </w:t>
      </w:r>
    </w:p>
    <w:p w14:paraId="5871EE87" w14:textId="6FD3ED10" w:rsidR="00EC3643" w:rsidRDefault="00EC3643">
      <w:r>
        <w:t>Bomb is considere</w:t>
      </w:r>
      <w:r w:rsidR="00722530">
        <w:t>d a reference hillslope located</w:t>
      </w:r>
      <w:r>
        <w:t xml:space="preserve"> off Bombing Range Rd near the camp ground.</w:t>
      </w:r>
    </w:p>
    <w:p w14:paraId="0C0124EA" w14:textId="4E305952" w:rsidR="00EC3643" w:rsidRDefault="00EC3643">
      <w:proofErr w:type="spellStart"/>
      <w:r>
        <w:t>Bunc</w:t>
      </w:r>
      <w:proofErr w:type="spellEnd"/>
      <w:r>
        <w:t xml:space="preserve"> is considered a refer</w:t>
      </w:r>
      <w:r w:rsidR="00722530">
        <w:t>ence location hillslope located</w:t>
      </w:r>
      <w:r>
        <w:t xml:space="preserve"> off Old Buncombe Rd.</w:t>
      </w:r>
    </w:p>
    <w:p w14:paraId="104CEB6E" w14:textId="14F4936F" w:rsidR="00EC3643" w:rsidRDefault="00EC3643">
      <w:r>
        <w:t>PIT (Poison Ivy Tree) is considere</w:t>
      </w:r>
      <w:r w:rsidR="00722530">
        <w:t>d a reference hillslope located</w:t>
      </w:r>
      <w:r>
        <w:t xml:space="preserve"> </w:t>
      </w:r>
      <w:r w:rsidR="0070582E">
        <w:t>off State Rd. S-44-16</w:t>
      </w:r>
      <w:r w:rsidR="00722530">
        <w:t xml:space="preserve"> between watershed 1 and Rose Hill Plantation</w:t>
      </w:r>
      <w:r w:rsidR="0070582E">
        <w:t>.</w:t>
      </w:r>
    </w:p>
    <w:p w14:paraId="34363A15" w14:textId="77777777" w:rsidR="0070582E" w:rsidRDefault="0070582E"/>
    <w:p w14:paraId="6DFD12A0" w14:textId="20C07322" w:rsidR="0070582E" w:rsidRPr="0070582E" w:rsidRDefault="0070582E" w:rsidP="0070582E">
      <w:pPr>
        <w:rPr>
          <w:rFonts w:ascii="Calibri" w:eastAsia="Times New Roman" w:hAnsi="Calibri"/>
          <w:b/>
          <w:bCs/>
          <w:color w:val="000000"/>
        </w:rPr>
      </w:pPr>
      <w:r>
        <w:t xml:space="preserve">Column B: </w:t>
      </w:r>
      <w:r w:rsidRPr="0070582E">
        <w:rPr>
          <w:rFonts w:ascii="Calibri" w:eastAsia="Times New Roman" w:hAnsi="Calibri"/>
          <w:b/>
          <w:bCs/>
          <w:color w:val="000000"/>
        </w:rPr>
        <w:t>Transect</w:t>
      </w:r>
    </w:p>
    <w:p w14:paraId="1E394E3E" w14:textId="2E955BA2" w:rsidR="0070582E" w:rsidRDefault="00C537B2">
      <w:r>
        <w:t xml:space="preserve">The transect number </w:t>
      </w:r>
      <w:r w:rsidR="007C1EF0">
        <w:t xml:space="preserve">does not correlate to any transects from previous research in the Calhoun CZO. These transect number were for personal use when labeling soil core samples. Generally, transects run from ridge to ridge for watersheds 3 and 4, and along hillslopes for reference locations. </w:t>
      </w:r>
    </w:p>
    <w:p w14:paraId="35D0C7E3" w14:textId="77777777" w:rsidR="00B80042" w:rsidRDefault="00B80042"/>
    <w:p w14:paraId="1876B015" w14:textId="1C4DC7D5" w:rsidR="007C1EF0" w:rsidRPr="007C1EF0" w:rsidRDefault="007C1EF0" w:rsidP="007C1EF0">
      <w:pPr>
        <w:rPr>
          <w:rFonts w:ascii="Calibri" w:eastAsia="Times New Roman" w:hAnsi="Calibri"/>
          <w:b/>
          <w:bCs/>
          <w:color w:val="000000"/>
        </w:rPr>
      </w:pPr>
      <w:r>
        <w:t xml:space="preserve">Column C: </w:t>
      </w:r>
      <w:r w:rsidRPr="007C1EF0">
        <w:rPr>
          <w:rFonts w:ascii="Calibri" w:eastAsia="Times New Roman" w:hAnsi="Calibri"/>
          <w:b/>
          <w:bCs/>
          <w:color w:val="000000"/>
        </w:rPr>
        <w:t>Hole_#</w:t>
      </w:r>
    </w:p>
    <w:p w14:paraId="32E932B0" w14:textId="0FD63F9F" w:rsidR="007C1EF0" w:rsidRDefault="007C1EF0">
      <w:r>
        <w:t xml:space="preserve">The hole # does not correlate to any previous research in the Calhoun CZO. These numbers were for personal used when labeling soil core samples. Generally, for watershed 3 and 4 the hole number is associated with the landscape positon. </w:t>
      </w:r>
      <w:r w:rsidR="00533E34">
        <w:t xml:space="preserve">#1 and 10 are ridge locations, #2 and 9 are shoulder locations, #3 and 8 mid-slope locations, # 4 and 7 are foot-slope, and #5 and 6 are Toe-slope locations. </w:t>
      </w:r>
      <w:r w:rsidR="00EA67A7">
        <w:t xml:space="preserve">The hole # for the reference hillslopes are #1 for upland, #2 for mid-slope, and #3 for lowland. </w:t>
      </w:r>
    </w:p>
    <w:p w14:paraId="71A631ED" w14:textId="77777777" w:rsidR="00EA67A7" w:rsidRDefault="00EA67A7"/>
    <w:p w14:paraId="2B4F4B37" w14:textId="1C055938" w:rsidR="00EA67A7" w:rsidRDefault="00EA67A7" w:rsidP="00EA67A7">
      <w:pPr>
        <w:rPr>
          <w:rFonts w:ascii="Calibri" w:eastAsia="Times New Roman" w:hAnsi="Calibri"/>
          <w:b/>
          <w:bCs/>
          <w:color w:val="000000"/>
        </w:rPr>
      </w:pPr>
      <w:r>
        <w:t xml:space="preserve">Column D: </w:t>
      </w:r>
      <w:r w:rsidRPr="00EA67A7">
        <w:rPr>
          <w:rFonts w:ascii="Calibri" w:eastAsia="Times New Roman" w:hAnsi="Calibri"/>
          <w:b/>
          <w:bCs/>
          <w:color w:val="000000"/>
        </w:rPr>
        <w:t>Lon.</w:t>
      </w:r>
    </w:p>
    <w:p w14:paraId="2953673E" w14:textId="0FF880C2" w:rsidR="00EA67A7" w:rsidRDefault="00C931EB">
      <w:pPr>
        <w:rPr>
          <w:rFonts w:eastAsia="Times New Roman"/>
          <w:bCs/>
          <w:color w:val="000000"/>
        </w:rPr>
      </w:pPr>
      <w:r>
        <w:rPr>
          <w:rFonts w:eastAsia="Times New Roman"/>
          <w:bCs/>
          <w:color w:val="000000"/>
        </w:rPr>
        <w:t>Easting</w:t>
      </w:r>
    </w:p>
    <w:p w14:paraId="161A749E" w14:textId="77777777" w:rsidR="00C931EB" w:rsidRPr="00C931EB" w:rsidRDefault="00C931EB"/>
    <w:p w14:paraId="7E46C4F1" w14:textId="7BFE4FCD" w:rsidR="00BB6DF8" w:rsidRPr="00BB6DF8" w:rsidRDefault="00BB6DF8" w:rsidP="00BB6DF8">
      <w:pPr>
        <w:rPr>
          <w:rFonts w:ascii="Calibri" w:eastAsia="Times New Roman" w:hAnsi="Calibri"/>
          <w:b/>
          <w:bCs/>
          <w:color w:val="000000"/>
        </w:rPr>
      </w:pPr>
      <w:r>
        <w:t xml:space="preserve">Column E: </w:t>
      </w:r>
      <w:r w:rsidRPr="00BB6DF8">
        <w:rPr>
          <w:rFonts w:ascii="Calibri" w:eastAsia="Times New Roman" w:hAnsi="Calibri"/>
          <w:b/>
          <w:bCs/>
          <w:color w:val="000000"/>
        </w:rPr>
        <w:t>Lat.</w:t>
      </w:r>
    </w:p>
    <w:p w14:paraId="1B93EA6D" w14:textId="2780DFE7" w:rsidR="00BB6DF8" w:rsidRDefault="00C931EB">
      <w:r>
        <w:t>Northing</w:t>
      </w:r>
    </w:p>
    <w:p w14:paraId="4DC20684" w14:textId="77777777" w:rsidR="00C931EB" w:rsidRDefault="00C931EB"/>
    <w:p w14:paraId="483D44F7" w14:textId="32645ABC" w:rsidR="00BB6DF8" w:rsidRPr="00BB6DF8" w:rsidRDefault="00BB6DF8" w:rsidP="00BB6DF8">
      <w:pPr>
        <w:rPr>
          <w:rFonts w:ascii="Calibri" w:eastAsia="Times New Roman" w:hAnsi="Calibri"/>
          <w:b/>
          <w:bCs/>
          <w:color w:val="000000"/>
        </w:rPr>
      </w:pPr>
      <w:r>
        <w:t xml:space="preserve">Column F: </w:t>
      </w:r>
      <w:r w:rsidRPr="00BB6DF8">
        <w:rPr>
          <w:rFonts w:ascii="Calibri" w:eastAsia="Times New Roman" w:hAnsi="Calibri"/>
          <w:b/>
          <w:bCs/>
          <w:color w:val="000000"/>
        </w:rPr>
        <w:t>Slope</w:t>
      </w:r>
      <w:r w:rsidR="0023288B">
        <w:rPr>
          <w:rFonts w:ascii="Calibri" w:eastAsia="Times New Roman" w:hAnsi="Calibri"/>
          <w:b/>
          <w:bCs/>
          <w:color w:val="000000"/>
        </w:rPr>
        <w:t xml:space="preserve"> (percent)</w:t>
      </w:r>
    </w:p>
    <w:p w14:paraId="75B0284A" w14:textId="01AC8671" w:rsidR="00D258DB" w:rsidRDefault="0023288B" w:rsidP="00D258DB">
      <w:pPr>
        <w:rPr>
          <w:rFonts w:eastAsia="Times New Roman"/>
        </w:rPr>
      </w:pPr>
      <w:r>
        <w:t>Percent</w:t>
      </w:r>
      <w:r w:rsidR="00BB6DF8">
        <w:t xml:space="preserve"> slope was extracted from DEM files </w:t>
      </w:r>
      <w:r w:rsidR="00D258DB">
        <w:t>created from the Calhoun Experimental Forest – 2016 Leaf off LiDAR survey downloaded from</w:t>
      </w:r>
      <w:r w:rsidR="00D258DB" w:rsidRPr="00D258DB">
        <w:rPr>
          <w:rFonts w:asciiTheme="minorHAnsi" w:eastAsia="Times New Roman" w:hAnsiTheme="minorHAnsi"/>
        </w:rPr>
        <w:t xml:space="preserve"> </w:t>
      </w:r>
      <w:proofErr w:type="spellStart"/>
      <w:r w:rsidR="00D258DB" w:rsidRPr="008C5B55">
        <w:rPr>
          <w:rFonts w:eastAsia="Times New Roman"/>
        </w:rPr>
        <w:t>OpenTopography</w:t>
      </w:r>
      <w:proofErr w:type="spellEnd"/>
      <w:r w:rsidR="00D258DB">
        <w:rPr>
          <w:rFonts w:eastAsia="Times New Roman"/>
        </w:rPr>
        <w:t xml:space="preserve">. </w:t>
      </w:r>
      <w:r>
        <w:rPr>
          <w:rFonts w:eastAsia="Times New Roman"/>
        </w:rPr>
        <w:t xml:space="preserve">Percent slope for the </w:t>
      </w:r>
      <w:proofErr w:type="spellStart"/>
      <w:r>
        <w:rPr>
          <w:rFonts w:eastAsia="Times New Roman"/>
        </w:rPr>
        <w:t>Bunc</w:t>
      </w:r>
      <w:proofErr w:type="spellEnd"/>
      <w:r>
        <w:rPr>
          <w:rFonts w:eastAsia="Times New Roman"/>
        </w:rPr>
        <w:t xml:space="preserve"> reference hillslope was extracted from an older LiDAR survey, as the area was not included in the 2016 survey. </w:t>
      </w:r>
    </w:p>
    <w:p w14:paraId="3EA2ABFB" w14:textId="77777777" w:rsidR="0023288B" w:rsidRDefault="0023288B" w:rsidP="00D258DB">
      <w:pPr>
        <w:rPr>
          <w:rFonts w:eastAsia="Times New Roman"/>
        </w:rPr>
      </w:pPr>
    </w:p>
    <w:p w14:paraId="7E010030" w14:textId="4EF99E96" w:rsidR="0023288B" w:rsidRDefault="0023288B" w:rsidP="0023288B">
      <w:pPr>
        <w:rPr>
          <w:rFonts w:ascii="Calibri" w:eastAsia="Times New Roman" w:hAnsi="Calibri"/>
          <w:b/>
          <w:bCs/>
          <w:color w:val="000000"/>
        </w:rPr>
      </w:pPr>
      <w:r>
        <w:rPr>
          <w:rFonts w:eastAsia="Times New Roman"/>
        </w:rPr>
        <w:t xml:space="preserve">Column G: </w:t>
      </w:r>
      <w:r w:rsidRPr="0023288B">
        <w:rPr>
          <w:rFonts w:ascii="Calibri" w:eastAsia="Times New Roman" w:hAnsi="Calibri"/>
          <w:b/>
          <w:bCs/>
          <w:color w:val="000000"/>
        </w:rPr>
        <w:t>Aspect</w:t>
      </w:r>
      <w:r w:rsidR="008C5B55">
        <w:rPr>
          <w:rFonts w:ascii="Calibri" w:eastAsia="Times New Roman" w:hAnsi="Calibri"/>
          <w:b/>
          <w:bCs/>
          <w:color w:val="000000"/>
        </w:rPr>
        <w:t xml:space="preserve"> (degree)</w:t>
      </w:r>
    </w:p>
    <w:p w14:paraId="256014C0" w14:textId="6004E6DA" w:rsidR="008C5B55" w:rsidRPr="00EA037D" w:rsidRDefault="008C5B55" w:rsidP="008C5B55">
      <w:pPr>
        <w:rPr>
          <w:rFonts w:eastAsia="Times New Roman"/>
        </w:rPr>
      </w:pPr>
      <w:r w:rsidRPr="00EA037D">
        <w:t>The aspect (direction the slope faces) measured clockwise in degrees, with 0 and 360 degrees being due north. Aspect was extracted from DEM files created from the Calhoun Experimental Forest – 2016 Leaf off LiDAR survey downloaded from</w:t>
      </w:r>
      <w:r w:rsidRPr="00EA037D">
        <w:rPr>
          <w:rFonts w:eastAsia="Times New Roman"/>
        </w:rPr>
        <w:t xml:space="preserve"> </w:t>
      </w:r>
      <w:proofErr w:type="spellStart"/>
      <w:r w:rsidRPr="00EA037D">
        <w:rPr>
          <w:rFonts w:eastAsia="Times New Roman"/>
        </w:rPr>
        <w:t>OpenTopography</w:t>
      </w:r>
      <w:proofErr w:type="spellEnd"/>
      <w:r w:rsidRPr="00EA037D">
        <w:rPr>
          <w:rFonts w:eastAsia="Times New Roman"/>
        </w:rPr>
        <w:t xml:space="preserve">. Aspect for the </w:t>
      </w:r>
      <w:proofErr w:type="spellStart"/>
      <w:r w:rsidRPr="00EA037D">
        <w:rPr>
          <w:rFonts w:eastAsia="Times New Roman"/>
        </w:rPr>
        <w:t>Bunc</w:t>
      </w:r>
      <w:proofErr w:type="spellEnd"/>
      <w:r w:rsidRPr="00EA037D">
        <w:rPr>
          <w:rFonts w:eastAsia="Times New Roman"/>
        </w:rPr>
        <w:t xml:space="preserve"> </w:t>
      </w:r>
      <w:r w:rsidRPr="00EA037D">
        <w:rPr>
          <w:rFonts w:eastAsia="Times New Roman"/>
        </w:rPr>
        <w:lastRenderedPageBreak/>
        <w:t xml:space="preserve">reference hillslope was extracted from an older LiDAR survey, as the area was not included in the 2016 survey. </w:t>
      </w:r>
    </w:p>
    <w:p w14:paraId="3DF8B9A0" w14:textId="77777777" w:rsidR="00114720" w:rsidRDefault="00114720" w:rsidP="0023288B">
      <w:pPr>
        <w:rPr>
          <w:rFonts w:ascii="Calibri" w:eastAsia="Times New Roman" w:hAnsi="Calibri"/>
          <w:b/>
          <w:bCs/>
          <w:color w:val="000000"/>
        </w:rPr>
      </w:pPr>
    </w:p>
    <w:p w14:paraId="606B1972" w14:textId="20806187" w:rsidR="008C5B55" w:rsidRDefault="008C5B55" w:rsidP="008C5B55">
      <w:pPr>
        <w:rPr>
          <w:rFonts w:ascii="Calibri" w:eastAsia="Times New Roman" w:hAnsi="Calibri"/>
          <w:b/>
          <w:bCs/>
          <w:color w:val="000000"/>
        </w:rPr>
      </w:pPr>
      <w:r w:rsidRPr="00EA037D">
        <w:rPr>
          <w:rFonts w:eastAsia="Times New Roman"/>
          <w:bCs/>
          <w:color w:val="000000"/>
        </w:rPr>
        <w:t>Column H</w:t>
      </w:r>
      <w:r>
        <w:rPr>
          <w:rFonts w:ascii="Calibri" w:eastAsia="Times New Roman" w:hAnsi="Calibri"/>
          <w:bCs/>
          <w:color w:val="000000"/>
        </w:rPr>
        <w:t xml:space="preserve">: </w:t>
      </w:r>
      <w:proofErr w:type="spellStart"/>
      <w:r>
        <w:rPr>
          <w:rFonts w:ascii="Calibri" w:eastAsia="Times New Roman" w:hAnsi="Calibri"/>
          <w:b/>
          <w:bCs/>
          <w:color w:val="000000"/>
        </w:rPr>
        <w:t>Deepest_TPP_Depth</w:t>
      </w:r>
      <w:proofErr w:type="spellEnd"/>
      <w:r>
        <w:rPr>
          <w:rFonts w:ascii="Calibri" w:eastAsia="Times New Roman" w:hAnsi="Calibri"/>
          <w:b/>
          <w:bCs/>
          <w:color w:val="000000"/>
        </w:rPr>
        <w:t>(</w:t>
      </w:r>
      <w:r w:rsidR="00EA7857">
        <w:rPr>
          <w:rFonts w:ascii="Calibri" w:eastAsia="Times New Roman" w:hAnsi="Calibri"/>
          <w:b/>
          <w:bCs/>
          <w:color w:val="000000"/>
        </w:rPr>
        <w:t>centimeter</w:t>
      </w:r>
      <w:r>
        <w:rPr>
          <w:rFonts w:ascii="Calibri" w:eastAsia="Times New Roman" w:hAnsi="Calibri"/>
          <w:b/>
          <w:bCs/>
          <w:color w:val="000000"/>
        </w:rPr>
        <w:t>)</w:t>
      </w:r>
    </w:p>
    <w:p w14:paraId="53A2BBC9" w14:textId="69302D76" w:rsidR="008C5B55" w:rsidRDefault="008C5B55" w:rsidP="0023288B">
      <w:pPr>
        <w:rPr>
          <w:rFonts w:eastAsia="Times New Roman"/>
          <w:bCs/>
          <w:color w:val="000000"/>
        </w:rPr>
      </w:pPr>
      <w:r w:rsidRPr="00EA037D">
        <w:rPr>
          <w:rFonts w:eastAsia="Times New Roman"/>
          <w:bCs/>
          <w:color w:val="000000"/>
        </w:rPr>
        <w:t>The first method used to determine the depth to the argillic layer was the tile push probe (TPP). The TPP was pressed into the ground with 3 to 5 replication</w:t>
      </w:r>
      <w:r w:rsidR="00381735" w:rsidRPr="00EA037D">
        <w:rPr>
          <w:rFonts w:eastAsia="Times New Roman"/>
          <w:bCs/>
          <w:color w:val="000000"/>
        </w:rPr>
        <w:t>s</w:t>
      </w:r>
      <w:r w:rsidRPr="00EA037D">
        <w:rPr>
          <w:rFonts w:eastAsia="Times New Roman"/>
          <w:bCs/>
          <w:color w:val="000000"/>
        </w:rPr>
        <w:t xml:space="preserve"> </w:t>
      </w:r>
      <w:r w:rsidR="00381735" w:rsidRPr="00EA037D">
        <w:rPr>
          <w:rFonts w:eastAsia="Times New Roman"/>
          <w:bCs/>
          <w:color w:val="000000"/>
        </w:rPr>
        <w:t>before soil coring</w:t>
      </w:r>
      <w:r w:rsidRPr="00EA037D">
        <w:rPr>
          <w:rFonts w:eastAsia="Times New Roman"/>
          <w:bCs/>
          <w:color w:val="000000"/>
        </w:rPr>
        <w:t xml:space="preserve">. The deepest depth </w:t>
      </w:r>
      <w:r w:rsidR="00381735" w:rsidRPr="00EA037D">
        <w:rPr>
          <w:rFonts w:eastAsia="Times New Roman"/>
          <w:bCs/>
          <w:color w:val="000000"/>
        </w:rPr>
        <w:t xml:space="preserve">(recorded in centimeters) of the TPP was consider the depth to the top of the argillic horizon. </w:t>
      </w:r>
    </w:p>
    <w:p w14:paraId="05C8D920" w14:textId="77777777" w:rsidR="00722530" w:rsidRPr="00EA037D" w:rsidRDefault="00722530" w:rsidP="0023288B">
      <w:pPr>
        <w:rPr>
          <w:rFonts w:eastAsia="Times New Roman"/>
          <w:bCs/>
          <w:color w:val="000000"/>
        </w:rPr>
      </w:pPr>
    </w:p>
    <w:p w14:paraId="07CC9823" w14:textId="5945B47C" w:rsidR="00381735" w:rsidRDefault="00381735" w:rsidP="00381735">
      <w:pPr>
        <w:rPr>
          <w:rFonts w:ascii="Calibri" w:eastAsia="Times New Roman" w:hAnsi="Calibri"/>
          <w:b/>
          <w:bCs/>
          <w:color w:val="000000"/>
        </w:rPr>
      </w:pPr>
      <w:r w:rsidRPr="00EA037D">
        <w:rPr>
          <w:rFonts w:eastAsia="Times New Roman"/>
          <w:bCs/>
          <w:color w:val="000000"/>
        </w:rPr>
        <w:t>Column I:</w:t>
      </w:r>
      <w:r>
        <w:rPr>
          <w:rFonts w:ascii="Calibri" w:eastAsia="Times New Roman" w:hAnsi="Calibri"/>
          <w:bCs/>
          <w:color w:val="000000"/>
        </w:rPr>
        <w:t xml:space="preserve"> </w:t>
      </w:r>
      <w:proofErr w:type="spellStart"/>
      <w:r>
        <w:rPr>
          <w:rFonts w:ascii="Calibri" w:eastAsia="Times New Roman" w:hAnsi="Calibri"/>
          <w:b/>
          <w:bCs/>
          <w:color w:val="000000"/>
        </w:rPr>
        <w:t>Depth_Bt_FN</w:t>
      </w:r>
      <w:proofErr w:type="spellEnd"/>
      <w:r w:rsidR="00464B57">
        <w:rPr>
          <w:rFonts w:ascii="Calibri" w:eastAsia="Times New Roman" w:hAnsi="Calibri"/>
          <w:b/>
          <w:bCs/>
          <w:color w:val="000000"/>
        </w:rPr>
        <w:t xml:space="preserve"> (centimeter)  </w:t>
      </w:r>
    </w:p>
    <w:p w14:paraId="739FB0BA" w14:textId="1D5AD76C" w:rsidR="002317F6" w:rsidRPr="00EA037D" w:rsidRDefault="00381735" w:rsidP="0023288B">
      <w:pPr>
        <w:rPr>
          <w:rFonts w:eastAsia="Times New Roman"/>
          <w:bCs/>
          <w:color w:val="000000"/>
        </w:rPr>
      </w:pPr>
      <w:r w:rsidRPr="00EA037D">
        <w:rPr>
          <w:rFonts w:eastAsia="Times New Roman"/>
          <w:bCs/>
          <w:color w:val="000000"/>
        </w:rPr>
        <w:t>The second method to determine the depth to the argillic</w:t>
      </w:r>
      <w:r w:rsidR="002317F6" w:rsidRPr="00EA037D">
        <w:rPr>
          <w:rFonts w:eastAsia="Times New Roman"/>
          <w:bCs/>
          <w:color w:val="000000"/>
        </w:rPr>
        <w:t xml:space="preserve"> (</w:t>
      </w:r>
      <w:proofErr w:type="spellStart"/>
      <w:r w:rsidR="002317F6" w:rsidRPr="00EA037D">
        <w:rPr>
          <w:rFonts w:eastAsia="Times New Roman"/>
          <w:bCs/>
          <w:color w:val="000000"/>
        </w:rPr>
        <w:t>Bt</w:t>
      </w:r>
      <w:proofErr w:type="spellEnd"/>
      <w:r w:rsidR="002317F6" w:rsidRPr="00EA037D">
        <w:rPr>
          <w:rFonts w:eastAsia="Times New Roman"/>
          <w:bCs/>
          <w:color w:val="000000"/>
        </w:rPr>
        <w:t>)</w:t>
      </w:r>
      <w:r w:rsidRPr="00EA037D">
        <w:rPr>
          <w:rFonts w:eastAsia="Times New Roman"/>
          <w:bCs/>
          <w:color w:val="000000"/>
        </w:rPr>
        <w:t xml:space="preserve"> horizon was</w:t>
      </w:r>
      <w:r w:rsidR="00956445" w:rsidRPr="00EA037D">
        <w:rPr>
          <w:rFonts w:eastAsia="Times New Roman"/>
          <w:bCs/>
          <w:color w:val="000000"/>
        </w:rPr>
        <w:t xml:space="preserve"> soil coring.</w:t>
      </w:r>
      <w:r w:rsidRPr="00EA037D">
        <w:rPr>
          <w:rFonts w:eastAsia="Times New Roman"/>
          <w:bCs/>
          <w:color w:val="000000"/>
        </w:rPr>
        <w:t xml:space="preserve"> </w:t>
      </w:r>
      <w:r w:rsidR="00956445" w:rsidRPr="00EA037D">
        <w:rPr>
          <w:rFonts w:eastAsia="Times New Roman"/>
          <w:bCs/>
          <w:color w:val="000000"/>
        </w:rPr>
        <w:t>Soil core depths ranged from 0 - 2 m. All soil cores were collected from 0-7.5 cm, 7.5-15 c, 15-30 cm, 30-60 cm, 60-100 cm, 100-150 cm, 150-200cm</w:t>
      </w:r>
      <w:r w:rsidR="00FE57DD" w:rsidRPr="00EA037D">
        <w:rPr>
          <w:rFonts w:eastAsia="Times New Roman"/>
          <w:bCs/>
          <w:color w:val="000000"/>
        </w:rPr>
        <w:t xml:space="preserve"> or until the top of the argillic horizon was reached</w:t>
      </w:r>
      <w:r w:rsidR="00956445" w:rsidRPr="00EA037D">
        <w:rPr>
          <w:rFonts w:eastAsia="Times New Roman"/>
          <w:bCs/>
          <w:color w:val="000000"/>
        </w:rPr>
        <w:t xml:space="preserve">. </w:t>
      </w:r>
      <w:r w:rsidR="002317F6" w:rsidRPr="00EA037D">
        <w:rPr>
          <w:rFonts w:eastAsia="Times New Roman"/>
          <w:bCs/>
          <w:color w:val="000000"/>
        </w:rPr>
        <w:t>The depth</w:t>
      </w:r>
      <w:r w:rsidR="00FE57DD" w:rsidRPr="00EA037D">
        <w:rPr>
          <w:rFonts w:eastAsia="Times New Roman"/>
          <w:bCs/>
          <w:color w:val="000000"/>
        </w:rPr>
        <w:t>s</w:t>
      </w:r>
      <w:r w:rsidR="002317F6" w:rsidRPr="00EA037D">
        <w:rPr>
          <w:rFonts w:eastAsia="Times New Roman"/>
          <w:bCs/>
          <w:color w:val="000000"/>
        </w:rPr>
        <w:t xml:space="preserve"> </w:t>
      </w:r>
      <w:r w:rsidR="00FE57DD" w:rsidRPr="00EA037D">
        <w:rPr>
          <w:rFonts w:eastAsia="Times New Roman"/>
          <w:bCs/>
          <w:color w:val="000000"/>
        </w:rPr>
        <w:t>were</w:t>
      </w:r>
      <w:r w:rsidR="002317F6" w:rsidRPr="00EA037D">
        <w:rPr>
          <w:rFonts w:eastAsia="Times New Roman"/>
          <w:bCs/>
          <w:color w:val="000000"/>
        </w:rPr>
        <w:t xml:space="preserve"> measured in centimeters. FN </w:t>
      </w:r>
      <w:r w:rsidR="003C0B4E" w:rsidRPr="00EA037D">
        <w:rPr>
          <w:rFonts w:eastAsia="Times New Roman"/>
          <w:bCs/>
          <w:color w:val="000000"/>
        </w:rPr>
        <w:t xml:space="preserve">is </w:t>
      </w:r>
      <w:r w:rsidR="002317F6" w:rsidRPr="00EA037D">
        <w:rPr>
          <w:rFonts w:eastAsia="Times New Roman"/>
          <w:bCs/>
          <w:color w:val="000000"/>
        </w:rPr>
        <w:t xml:space="preserve">short for Field Notes. </w:t>
      </w:r>
    </w:p>
    <w:p w14:paraId="072F7387" w14:textId="77777777" w:rsidR="002317F6" w:rsidRDefault="002317F6" w:rsidP="0023288B">
      <w:pPr>
        <w:rPr>
          <w:rFonts w:ascii="Calibri" w:eastAsia="Times New Roman" w:hAnsi="Calibri"/>
          <w:bCs/>
          <w:color w:val="000000"/>
        </w:rPr>
      </w:pPr>
    </w:p>
    <w:p w14:paraId="70AE5844" w14:textId="782A2A51" w:rsidR="002317F6" w:rsidRDefault="002317F6" w:rsidP="002317F6">
      <w:pPr>
        <w:rPr>
          <w:rFonts w:ascii="Calibri" w:eastAsia="Times New Roman" w:hAnsi="Calibri"/>
          <w:b/>
          <w:bCs/>
          <w:color w:val="000000"/>
        </w:rPr>
      </w:pPr>
      <w:r w:rsidRPr="00EA037D">
        <w:rPr>
          <w:rFonts w:eastAsia="Times New Roman"/>
          <w:bCs/>
          <w:color w:val="000000"/>
        </w:rPr>
        <w:t>Column J:</w:t>
      </w:r>
      <w:r>
        <w:rPr>
          <w:rFonts w:ascii="Calibri" w:eastAsia="Times New Roman" w:hAnsi="Calibri"/>
          <w:bCs/>
          <w:color w:val="000000"/>
        </w:rPr>
        <w:t xml:space="preserve"> </w:t>
      </w:r>
      <w:proofErr w:type="spellStart"/>
      <w:r>
        <w:rPr>
          <w:rFonts w:ascii="Calibri" w:eastAsia="Times New Roman" w:hAnsi="Calibri"/>
          <w:b/>
          <w:bCs/>
          <w:color w:val="000000"/>
        </w:rPr>
        <w:t>Depth_Bt_PS</w:t>
      </w:r>
      <w:proofErr w:type="spellEnd"/>
      <w:r w:rsidR="006F5D8C">
        <w:rPr>
          <w:rFonts w:ascii="Calibri" w:eastAsia="Times New Roman" w:hAnsi="Calibri"/>
          <w:b/>
          <w:bCs/>
          <w:color w:val="000000"/>
        </w:rPr>
        <w:t xml:space="preserve"> (centimeter)</w:t>
      </w:r>
    </w:p>
    <w:p w14:paraId="784CFA81" w14:textId="3DA88117" w:rsidR="00381735" w:rsidRPr="00EA037D" w:rsidRDefault="00D84F52" w:rsidP="0023288B">
      <w:pPr>
        <w:rPr>
          <w:rFonts w:eastAsia="Times New Roman"/>
          <w:bCs/>
          <w:color w:val="000000"/>
        </w:rPr>
      </w:pPr>
      <w:r>
        <w:rPr>
          <w:rFonts w:eastAsia="Times New Roman"/>
          <w:bCs/>
          <w:color w:val="000000"/>
        </w:rPr>
        <w:t>R</w:t>
      </w:r>
      <w:r w:rsidR="00AB1F2E" w:rsidRPr="00EA037D">
        <w:rPr>
          <w:rFonts w:eastAsia="Times New Roman"/>
          <w:bCs/>
          <w:color w:val="000000"/>
        </w:rPr>
        <w:t xml:space="preserve">ange in depth of the soil core sample where the argillic horizon begins as determined by particle size analysis. </w:t>
      </w:r>
      <w:r w:rsidR="00DD1F07" w:rsidRPr="00EA037D">
        <w:rPr>
          <w:rFonts w:eastAsia="Times New Roman"/>
          <w:bCs/>
          <w:color w:val="000000"/>
        </w:rPr>
        <w:t>The</w:t>
      </w:r>
      <w:r w:rsidR="00956445" w:rsidRPr="00EA037D">
        <w:rPr>
          <w:rFonts w:eastAsia="Times New Roman"/>
          <w:bCs/>
          <w:color w:val="000000"/>
        </w:rPr>
        <w:t xml:space="preserve"> soil core samples</w:t>
      </w:r>
      <w:r w:rsidR="00BD0784" w:rsidRPr="00EA037D">
        <w:rPr>
          <w:rFonts w:eastAsia="Times New Roman"/>
          <w:bCs/>
          <w:color w:val="000000"/>
        </w:rPr>
        <w:t>,</w:t>
      </w:r>
      <w:r w:rsidR="00956445" w:rsidRPr="00EA037D">
        <w:rPr>
          <w:rFonts w:eastAsia="Times New Roman"/>
          <w:bCs/>
          <w:color w:val="000000"/>
        </w:rPr>
        <w:t xml:space="preserve"> collected at depths listed above</w:t>
      </w:r>
      <w:r w:rsidR="00BD0784" w:rsidRPr="00EA037D">
        <w:rPr>
          <w:rFonts w:eastAsia="Times New Roman"/>
          <w:bCs/>
          <w:color w:val="000000"/>
        </w:rPr>
        <w:t>,</w:t>
      </w:r>
      <w:r w:rsidR="00956445" w:rsidRPr="00EA037D">
        <w:rPr>
          <w:rFonts w:eastAsia="Times New Roman"/>
          <w:bCs/>
          <w:color w:val="000000"/>
        </w:rPr>
        <w:t xml:space="preserve"> were tested for particle</w:t>
      </w:r>
      <w:r w:rsidR="00BD0784" w:rsidRPr="00EA037D">
        <w:rPr>
          <w:rFonts w:eastAsia="Times New Roman"/>
          <w:bCs/>
          <w:color w:val="000000"/>
        </w:rPr>
        <w:t xml:space="preserve"> size</w:t>
      </w:r>
      <w:r w:rsidR="00956445" w:rsidRPr="00EA037D">
        <w:rPr>
          <w:rFonts w:eastAsia="Times New Roman"/>
          <w:bCs/>
          <w:color w:val="000000"/>
        </w:rPr>
        <w:t xml:space="preserve"> distribution</w:t>
      </w:r>
      <w:r w:rsidR="00FE57DD" w:rsidRPr="00EA037D">
        <w:rPr>
          <w:rFonts w:eastAsia="Times New Roman"/>
          <w:bCs/>
          <w:color w:val="000000"/>
        </w:rPr>
        <w:t xml:space="preserve"> </w:t>
      </w:r>
      <w:r w:rsidR="00AB1F2E" w:rsidRPr="00EA037D">
        <w:rPr>
          <w:rFonts w:eastAsia="Times New Roman"/>
          <w:bCs/>
          <w:color w:val="000000"/>
        </w:rPr>
        <w:t xml:space="preserve">(PS) </w:t>
      </w:r>
      <w:r w:rsidR="00FE57DD" w:rsidRPr="00EA037D">
        <w:rPr>
          <w:rFonts w:eastAsia="Times New Roman"/>
          <w:bCs/>
          <w:color w:val="000000"/>
        </w:rPr>
        <w:t xml:space="preserve">using the Gee and </w:t>
      </w:r>
      <w:proofErr w:type="gramStart"/>
      <w:r w:rsidR="00FE57DD" w:rsidRPr="00EA037D">
        <w:rPr>
          <w:rFonts w:eastAsia="Times New Roman"/>
          <w:bCs/>
          <w:color w:val="000000"/>
        </w:rPr>
        <w:t>Or</w:t>
      </w:r>
      <w:proofErr w:type="gramEnd"/>
      <w:r w:rsidR="00FE57DD" w:rsidRPr="00EA037D">
        <w:rPr>
          <w:rFonts w:eastAsia="Times New Roman"/>
          <w:bCs/>
          <w:color w:val="000000"/>
        </w:rPr>
        <w:t xml:space="preserve"> (2002) hydrometer method. Soil sample</w:t>
      </w:r>
      <w:r w:rsidR="0020361E" w:rsidRPr="00EA037D">
        <w:rPr>
          <w:rFonts w:eastAsia="Times New Roman"/>
          <w:bCs/>
          <w:color w:val="000000"/>
        </w:rPr>
        <w:t>s</w:t>
      </w:r>
      <w:r w:rsidR="00FE57DD" w:rsidRPr="00EA037D">
        <w:rPr>
          <w:rFonts w:eastAsia="Times New Roman"/>
          <w:bCs/>
          <w:color w:val="000000"/>
        </w:rPr>
        <w:t xml:space="preserve"> were air dried and passed through a 2mm sieve. </w:t>
      </w:r>
      <w:r w:rsidR="0020361E" w:rsidRPr="00EA037D">
        <w:rPr>
          <w:rFonts w:eastAsia="Times New Roman"/>
          <w:bCs/>
          <w:color w:val="000000"/>
        </w:rPr>
        <w:t xml:space="preserve">Sieved samples were then mixed with a </w:t>
      </w:r>
      <w:r w:rsidR="00393F5A" w:rsidRPr="00EA037D">
        <w:rPr>
          <w:rFonts w:eastAsia="Times New Roman"/>
          <w:bCs/>
          <w:color w:val="000000"/>
        </w:rPr>
        <w:t xml:space="preserve">sodium </w:t>
      </w:r>
      <w:proofErr w:type="spellStart"/>
      <w:r w:rsidR="00393F5A" w:rsidRPr="00EA037D">
        <w:rPr>
          <w:rFonts w:eastAsia="Times New Roman"/>
          <w:bCs/>
          <w:color w:val="000000"/>
        </w:rPr>
        <w:t>hexametaphosphate</w:t>
      </w:r>
      <w:proofErr w:type="spellEnd"/>
      <w:r w:rsidR="00393F5A" w:rsidRPr="00EA037D">
        <w:rPr>
          <w:rFonts w:eastAsia="Times New Roman"/>
          <w:bCs/>
          <w:color w:val="000000"/>
        </w:rPr>
        <w:t xml:space="preserve"> </w:t>
      </w:r>
      <w:r w:rsidR="0020361E" w:rsidRPr="00EA037D">
        <w:rPr>
          <w:rFonts w:eastAsia="Times New Roman"/>
          <w:bCs/>
          <w:color w:val="000000"/>
        </w:rPr>
        <w:t xml:space="preserve">solution and were shaken for 12 hours. </w:t>
      </w:r>
      <w:r w:rsidR="00FE57DD" w:rsidRPr="00EA037D">
        <w:rPr>
          <w:rFonts w:eastAsia="Times New Roman"/>
          <w:bCs/>
          <w:color w:val="000000"/>
        </w:rPr>
        <w:t xml:space="preserve">There was no pretreatment </w:t>
      </w:r>
      <w:r w:rsidR="00036985" w:rsidRPr="00EA037D">
        <w:rPr>
          <w:rFonts w:eastAsia="Times New Roman"/>
          <w:bCs/>
          <w:color w:val="000000"/>
        </w:rPr>
        <w:t xml:space="preserve">used </w:t>
      </w:r>
      <w:r w:rsidR="00FE57DD" w:rsidRPr="00EA037D">
        <w:rPr>
          <w:rFonts w:eastAsia="Times New Roman"/>
          <w:bCs/>
          <w:color w:val="000000"/>
        </w:rPr>
        <w:t xml:space="preserve">for organic matter or iron </w:t>
      </w:r>
      <w:r w:rsidR="00DD1F07" w:rsidRPr="00EA037D">
        <w:rPr>
          <w:rFonts w:eastAsia="Times New Roman"/>
          <w:bCs/>
          <w:color w:val="000000"/>
        </w:rPr>
        <w:t xml:space="preserve">oxide </w:t>
      </w:r>
      <w:r w:rsidR="00FE57DD" w:rsidRPr="00EA037D">
        <w:rPr>
          <w:rFonts w:eastAsia="Times New Roman"/>
          <w:bCs/>
          <w:color w:val="000000"/>
        </w:rPr>
        <w:t xml:space="preserve">removal. </w:t>
      </w:r>
    </w:p>
    <w:p w14:paraId="52AE50C0" w14:textId="045CBC55" w:rsidR="0023288B" w:rsidRDefault="0023288B" w:rsidP="00D258DB">
      <w:pPr>
        <w:rPr>
          <w:rFonts w:asciiTheme="minorHAnsi" w:eastAsia="Times New Roman" w:hAnsiTheme="minorHAnsi"/>
        </w:rPr>
      </w:pPr>
    </w:p>
    <w:p w14:paraId="627C991E" w14:textId="2F11991A" w:rsidR="00DD1F07" w:rsidRDefault="00DD1F07" w:rsidP="00DD1F07">
      <w:pPr>
        <w:rPr>
          <w:rFonts w:ascii="Calibri" w:eastAsia="Times New Roman" w:hAnsi="Calibri"/>
          <w:b/>
          <w:bCs/>
          <w:color w:val="000000"/>
        </w:rPr>
      </w:pPr>
      <w:r w:rsidRPr="00EA037D">
        <w:rPr>
          <w:rFonts w:eastAsia="Times New Roman"/>
        </w:rPr>
        <w:t>Column K:</w:t>
      </w:r>
      <w:r>
        <w:rPr>
          <w:rFonts w:asciiTheme="minorHAnsi" w:eastAsia="Times New Roman" w:hAnsiTheme="minorHAnsi"/>
        </w:rPr>
        <w:t xml:space="preserve"> </w:t>
      </w:r>
      <w:proofErr w:type="spellStart"/>
      <w:r>
        <w:rPr>
          <w:rFonts w:ascii="Calibri" w:eastAsia="Times New Roman" w:hAnsi="Calibri"/>
          <w:b/>
          <w:bCs/>
          <w:color w:val="000000"/>
        </w:rPr>
        <w:t>Landscape_Position</w:t>
      </w:r>
      <w:proofErr w:type="spellEnd"/>
      <w:r w:rsidR="006F5D8C">
        <w:rPr>
          <w:rFonts w:ascii="Calibri" w:eastAsia="Times New Roman" w:hAnsi="Calibri"/>
          <w:b/>
          <w:bCs/>
          <w:color w:val="000000"/>
        </w:rPr>
        <w:t xml:space="preserve"> </w:t>
      </w:r>
    </w:p>
    <w:p w14:paraId="709F5763" w14:textId="04A66110" w:rsidR="00DE3CB1" w:rsidRDefault="00EA037D" w:rsidP="00DD1F07">
      <w:pPr>
        <w:rPr>
          <w:rFonts w:eastAsia="Times New Roman"/>
          <w:bCs/>
          <w:color w:val="000000"/>
        </w:rPr>
      </w:pPr>
      <w:r>
        <w:rPr>
          <w:rFonts w:eastAsia="Times New Roman"/>
          <w:bCs/>
          <w:color w:val="000000"/>
        </w:rPr>
        <w:t>Ea</w:t>
      </w:r>
      <w:r w:rsidR="00164D6E">
        <w:rPr>
          <w:rFonts w:eastAsia="Times New Roman"/>
          <w:bCs/>
          <w:color w:val="000000"/>
        </w:rPr>
        <w:t>ch soil core was collected at 1</w:t>
      </w:r>
      <w:r>
        <w:rPr>
          <w:rFonts w:eastAsia="Times New Roman"/>
          <w:bCs/>
          <w:color w:val="000000"/>
        </w:rPr>
        <w:t xml:space="preserve">of 5 landscape positions. </w:t>
      </w:r>
      <w:r w:rsidR="002A482C">
        <w:rPr>
          <w:rFonts w:eastAsia="Times New Roman"/>
          <w:bCs/>
          <w:color w:val="000000"/>
        </w:rPr>
        <w:t xml:space="preserve">Landscapes position definition were modified from Park and van de </w:t>
      </w:r>
      <w:proofErr w:type="spellStart"/>
      <w:r w:rsidR="002A482C">
        <w:rPr>
          <w:rFonts w:eastAsia="Times New Roman"/>
          <w:bCs/>
          <w:color w:val="000000"/>
        </w:rPr>
        <w:t>Giesen</w:t>
      </w:r>
      <w:proofErr w:type="spellEnd"/>
      <w:r w:rsidR="002A482C">
        <w:rPr>
          <w:rFonts w:eastAsia="Times New Roman"/>
          <w:bCs/>
          <w:color w:val="000000"/>
        </w:rPr>
        <w:t xml:space="preserve"> (2004). </w:t>
      </w:r>
    </w:p>
    <w:p w14:paraId="243356AF" w14:textId="1E376F68" w:rsidR="00DE3CB1" w:rsidRDefault="00DE3CB1" w:rsidP="00DD1F07">
      <w:pPr>
        <w:rPr>
          <w:rFonts w:eastAsia="Times New Roman"/>
          <w:bCs/>
          <w:color w:val="000000"/>
        </w:rPr>
      </w:pPr>
      <w:r>
        <w:rPr>
          <w:rFonts w:eastAsia="Times New Roman"/>
          <w:bCs/>
          <w:color w:val="000000"/>
        </w:rPr>
        <w:t xml:space="preserve">Ridge </w:t>
      </w:r>
      <w:r w:rsidR="00A678F1">
        <w:rPr>
          <w:rFonts w:eastAsia="Times New Roman"/>
          <w:bCs/>
          <w:color w:val="000000"/>
        </w:rPr>
        <w:t>- flat, upland surface, no slope</w:t>
      </w:r>
    </w:p>
    <w:p w14:paraId="60914B1E" w14:textId="4FB9A074" w:rsidR="00DE3CB1" w:rsidRDefault="00DE3CB1" w:rsidP="00DD1F07">
      <w:pPr>
        <w:rPr>
          <w:rFonts w:eastAsia="Times New Roman"/>
          <w:bCs/>
          <w:color w:val="000000"/>
        </w:rPr>
      </w:pPr>
      <w:r>
        <w:rPr>
          <w:rFonts w:eastAsia="Times New Roman"/>
          <w:bCs/>
          <w:color w:val="000000"/>
        </w:rPr>
        <w:t>Shoulder</w:t>
      </w:r>
      <w:r w:rsidR="00A678F1">
        <w:rPr>
          <w:rFonts w:eastAsia="Times New Roman"/>
          <w:bCs/>
          <w:color w:val="000000"/>
        </w:rPr>
        <w:t xml:space="preserve"> – convex upland surface </w:t>
      </w:r>
    </w:p>
    <w:p w14:paraId="1203FC4A" w14:textId="377899A5" w:rsidR="00DE3CB1" w:rsidRDefault="00DE3CB1" w:rsidP="00DD1F07">
      <w:pPr>
        <w:rPr>
          <w:rFonts w:eastAsia="Times New Roman"/>
          <w:bCs/>
          <w:color w:val="000000"/>
        </w:rPr>
      </w:pPr>
      <w:r>
        <w:rPr>
          <w:rFonts w:eastAsia="Times New Roman"/>
          <w:bCs/>
          <w:color w:val="000000"/>
        </w:rPr>
        <w:t>Mid-slope</w:t>
      </w:r>
      <w:r w:rsidR="00A678F1">
        <w:rPr>
          <w:rFonts w:eastAsia="Times New Roman"/>
          <w:bCs/>
          <w:color w:val="000000"/>
        </w:rPr>
        <w:t xml:space="preserve"> </w:t>
      </w:r>
      <w:r w:rsidR="002A482C">
        <w:rPr>
          <w:rFonts w:eastAsia="Times New Roman"/>
          <w:bCs/>
          <w:color w:val="000000"/>
        </w:rPr>
        <w:t>–</w:t>
      </w:r>
      <w:r w:rsidR="00A678F1">
        <w:rPr>
          <w:rFonts w:eastAsia="Times New Roman"/>
          <w:bCs/>
          <w:color w:val="000000"/>
        </w:rPr>
        <w:t xml:space="preserve"> </w:t>
      </w:r>
      <w:r w:rsidR="002A482C">
        <w:rPr>
          <w:rFonts w:eastAsia="Times New Roman"/>
          <w:bCs/>
          <w:color w:val="000000"/>
        </w:rPr>
        <w:t>straight middle slope segment</w:t>
      </w:r>
    </w:p>
    <w:p w14:paraId="1432C13F" w14:textId="26A13C31" w:rsidR="00DE3CB1" w:rsidRDefault="00DE3CB1" w:rsidP="00DD1F07">
      <w:pPr>
        <w:rPr>
          <w:rFonts w:eastAsia="Times New Roman"/>
          <w:bCs/>
          <w:color w:val="000000"/>
        </w:rPr>
      </w:pPr>
      <w:r>
        <w:rPr>
          <w:rFonts w:eastAsia="Times New Roman"/>
          <w:bCs/>
          <w:color w:val="000000"/>
        </w:rPr>
        <w:t>Foot-slope</w:t>
      </w:r>
      <w:r w:rsidR="002A482C">
        <w:rPr>
          <w:rFonts w:eastAsia="Times New Roman"/>
          <w:bCs/>
          <w:color w:val="000000"/>
        </w:rPr>
        <w:t xml:space="preserve"> – convex lowland surface</w:t>
      </w:r>
    </w:p>
    <w:p w14:paraId="0D6D0EA0" w14:textId="55CF23F8" w:rsidR="00DE3CB1" w:rsidRPr="00EA037D" w:rsidRDefault="00DE3CB1" w:rsidP="00DD1F07">
      <w:pPr>
        <w:rPr>
          <w:rFonts w:eastAsia="Times New Roman"/>
          <w:bCs/>
          <w:color w:val="000000"/>
        </w:rPr>
      </w:pPr>
      <w:r>
        <w:rPr>
          <w:rFonts w:eastAsia="Times New Roman"/>
          <w:bCs/>
          <w:color w:val="000000"/>
        </w:rPr>
        <w:t>Toe-slope</w:t>
      </w:r>
      <w:r w:rsidR="002A482C">
        <w:rPr>
          <w:rFonts w:eastAsia="Times New Roman"/>
          <w:bCs/>
          <w:color w:val="000000"/>
        </w:rPr>
        <w:t xml:space="preserve"> – flat, lowland surface </w:t>
      </w:r>
    </w:p>
    <w:p w14:paraId="14E6027C" w14:textId="75CDDD4F" w:rsidR="00BB6DF8" w:rsidRDefault="00BB6DF8"/>
    <w:p w14:paraId="014D8949" w14:textId="6FD0FC86" w:rsidR="002A482C" w:rsidRDefault="002A482C" w:rsidP="002A482C">
      <w:pPr>
        <w:rPr>
          <w:rFonts w:ascii="Calibri" w:eastAsia="Times New Roman" w:hAnsi="Calibri"/>
          <w:b/>
          <w:bCs/>
          <w:color w:val="000000"/>
        </w:rPr>
      </w:pPr>
      <w:r>
        <w:t>Column</w:t>
      </w:r>
      <w:r w:rsidR="00564DB8">
        <w:t>s</w:t>
      </w:r>
      <w:r w:rsidR="00041E2B">
        <w:t xml:space="preserve"> L - AF</w:t>
      </w:r>
      <w:r>
        <w:t xml:space="preserve">: </w:t>
      </w:r>
      <w:r>
        <w:rPr>
          <w:rFonts w:ascii="Calibri" w:eastAsia="Times New Roman" w:hAnsi="Calibri"/>
          <w:b/>
          <w:bCs/>
          <w:color w:val="000000"/>
        </w:rPr>
        <w:t>Clay(%)_0-7.5(cm)</w:t>
      </w:r>
      <w:r w:rsidR="00041E2B">
        <w:rPr>
          <w:rFonts w:ascii="Calibri" w:eastAsia="Times New Roman" w:hAnsi="Calibri"/>
          <w:b/>
          <w:bCs/>
          <w:color w:val="000000"/>
        </w:rPr>
        <w:t xml:space="preserve">, </w:t>
      </w:r>
      <w:r w:rsidR="00AA2F31">
        <w:rPr>
          <w:rFonts w:ascii="Calibri" w:eastAsia="Times New Roman" w:hAnsi="Calibri"/>
          <w:b/>
          <w:bCs/>
          <w:color w:val="000000"/>
        </w:rPr>
        <w:t>Silt(%)_150-200</w:t>
      </w:r>
      <w:r w:rsidR="00041E2B">
        <w:rPr>
          <w:rFonts w:ascii="Calibri" w:eastAsia="Times New Roman" w:hAnsi="Calibri"/>
          <w:b/>
          <w:bCs/>
          <w:color w:val="000000"/>
        </w:rPr>
        <w:t>(cm)</w:t>
      </w:r>
      <w:r>
        <w:rPr>
          <w:rFonts w:ascii="Calibri" w:eastAsia="Times New Roman" w:hAnsi="Calibri"/>
          <w:b/>
          <w:bCs/>
          <w:color w:val="000000"/>
        </w:rPr>
        <w:t xml:space="preserve"> (percent)</w:t>
      </w:r>
    </w:p>
    <w:p w14:paraId="374A65CD" w14:textId="411FA41B" w:rsidR="007C1EF0" w:rsidRDefault="002A482C">
      <w:r>
        <w:t>Percent clay</w:t>
      </w:r>
      <w:r w:rsidR="00041E2B">
        <w:t>, sand and silt</w:t>
      </w:r>
      <w:r>
        <w:t xml:space="preserve"> (see column J</w:t>
      </w:r>
      <w:r w:rsidR="009B3AC3">
        <w:t xml:space="preserve"> for method</w:t>
      </w:r>
      <w:r>
        <w:t>) found at each depth (see column I</w:t>
      </w:r>
      <w:r w:rsidR="009B3AC3">
        <w:t xml:space="preserve"> for depths</w:t>
      </w:r>
      <w:r>
        <w:t xml:space="preserve">) within the soil core sample. </w:t>
      </w:r>
    </w:p>
    <w:p w14:paraId="0DD5B6BB" w14:textId="77777777" w:rsidR="002A482C" w:rsidRDefault="002A482C"/>
    <w:p w14:paraId="3E74CC3B" w14:textId="551C0E06" w:rsidR="002A482C" w:rsidRDefault="002A482C" w:rsidP="002A482C">
      <w:pPr>
        <w:rPr>
          <w:rFonts w:ascii="Calibri" w:eastAsia="Times New Roman" w:hAnsi="Calibri"/>
          <w:b/>
          <w:bCs/>
          <w:color w:val="000000"/>
        </w:rPr>
      </w:pPr>
      <w:r>
        <w:t>Column</w:t>
      </w:r>
      <w:r w:rsidR="00564DB8">
        <w:t>s</w:t>
      </w:r>
      <w:r w:rsidR="00041E2B">
        <w:t xml:space="preserve"> AG - AJ</w:t>
      </w:r>
      <w:r>
        <w:t xml:space="preserve">: </w:t>
      </w:r>
      <w:proofErr w:type="gramStart"/>
      <w:r>
        <w:rPr>
          <w:rFonts w:ascii="Calibri" w:eastAsia="Times New Roman" w:hAnsi="Calibri"/>
          <w:b/>
          <w:bCs/>
          <w:color w:val="000000"/>
        </w:rPr>
        <w:t>EMI(</w:t>
      </w:r>
      <w:proofErr w:type="gramEnd"/>
      <w:r>
        <w:rPr>
          <w:rFonts w:ascii="Calibri" w:eastAsia="Times New Roman" w:hAnsi="Calibri"/>
          <w:b/>
          <w:bCs/>
          <w:color w:val="000000"/>
        </w:rPr>
        <w:t>1_1)</w:t>
      </w:r>
      <w:r w:rsidR="00D84F52">
        <w:rPr>
          <w:rFonts w:ascii="Calibri" w:eastAsia="Times New Roman" w:hAnsi="Calibri"/>
          <w:b/>
          <w:bCs/>
          <w:color w:val="000000"/>
        </w:rPr>
        <w:t xml:space="preserve"> – EMI(2_2) </w:t>
      </w:r>
      <w:r w:rsidR="004F6881">
        <w:rPr>
          <w:rFonts w:ascii="Calibri" w:eastAsia="Times New Roman" w:hAnsi="Calibri"/>
          <w:b/>
          <w:bCs/>
          <w:color w:val="000000"/>
        </w:rPr>
        <w:t xml:space="preserve"> (mS/m)</w:t>
      </w:r>
    </w:p>
    <w:p w14:paraId="3F4E1368" w14:textId="7264B62C" w:rsidR="003B3444" w:rsidRDefault="00374641">
      <w:r>
        <w:t xml:space="preserve">A </w:t>
      </w:r>
      <w:r w:rsidRPr="00374641">
        <w:t xml:space="preserve">DUALEM-21S </w:t>
      </w:r>
      <w:r>
        <w:t>Electromagnetic Induction (EMI) device was used to measure t</w:t>
      </w:r>
      <w:r w:rsidR="002A482C">
        <w:t>he electrical conductivit</w:t>
      </w:r>
      <w:r>
        <w:t xml:space="preserve">y (mS/m) </w:t>
      </w:r>
      <w:r w:rsidR="009B3AC3">
        <w:t xml:space="preserve">of the soil </w:t>
      </w:r>
      <w:r w:rsidR="00820207">
        <w:t>with</w:t>
      </w:r>
      <w:r w:rsidR="009B3AC3">
        <w:t>in each watershed</w:t>
      </w:r>
      <w:r>
        <w:t>.</w:t>
      </w:r>
      <w:r w:rsidR="009B3AC3">
        <w:t xml:space="preserve"> The </w:t>
      </w:r>
      <w:r w:rsidR="00820207">
        <w:t>EMI was carried about 45 cm above the ground</w:t>
      </w:r>
      <w:r w:rsidR="00400D87">
        <w:t xml:space="preserve"> and geo-located using a Juniper System</w:t>
      </w:r>
      <w:r w:rsidR="003D1ECA">
        <w:t>,</w:t>
      </w:r>
      <w:r w:rsidR="00400D87">
        <w:t xml:space="preserve"> Archer 2 </w:t>
      </w:r>
      <w:r w:rsidR="003D1ECA">
        <w:t xml:space="preserve">GPS </w:t>
      </w:r>
      <w:r w:rsidR="00400D87">
        <w:t>unit</w:t>
      </w:r>
      <w:r w:rsidR="00D84F52">
        <w:t xml:space="preserve"> with sensor track HGIS software</w:t>
      </w:r>
      <w:r w:rsidR="00820207">
        <w:t xml:space="preserve">. There are 4 sensors at which the EMI measures: horizontal co-planer (1_1) located at 1m, perpendicular dipole (1_2) located at 1m, horizontal co-planer (2_1) located at 2m, and perpendicular dipole (2_2) located at 2m.  </w:t>
      </w:r>
      <w:r w:rsidR="00D84F52">
        <w:t>Columns AG – AJ</w:t>
      </w:r>
      <w:r w:rsidR="00564DB8">
        <w:t xml:space="preserve"> are not the raw conductivity </w:t>
      </w:r>
      <w:r w:rsidR="00D84F52">
        <w:t>measurements;</w:t>
      </w:r>
      <w:r w:rsidR="00564DB8">
        <w:t xml:space="preserve"> these values have been adjusted to a standard 25</w:t>
      </w:r>
      <w:r w:rsidR="00564DB8">
        <w:sym w:font="Symbol" w:char="F0B0"/>
      </w:r>
      <w:r w:rsidR="00564DB8">
        <w:t>C</w:t>
      </w:r>
      <w:r w:rsidR="00D84F52">
        <w:t xml:space="preserve"> and extracted from a </w:t>
      </w:r>
      <w:proofErr w:type="spellStart"/>
      <w:r w:rsidR="00D84F52">
        <w:t>krig</w:t>
      </w:r>
      <w:proofErr w:type="spellEnd"/>
      <w:r w:rsidR="00D84F52">
        <w:t xml:space="preserve"> surface</w:t>
      </w:r>
      <w:r w:rsidR="00564DB8">
        <w:t xml:space="preserve">. </w:t>
      </w:r>
    </w:p>
    <w:p w14:paraId="238222F5" w14:textId="314B4C0E" w:rsidR="003B3444" w:rsidRDefault="003B3444">
      <w:r>
        <w:t xml:space="preserve">The formula for temperature conversion: </w:t>
      </w:r>
    </w:p>
    <w:p w14:paraId="5ACFD349" w14:textId="19B7B2C0" w:rsidR="002A482C" w:rsidRDefault="003B3444">
      <w:r>
        <w:t xml:space="preserve">(raw conductivity value) </w:t>
      </w:r>
      <w:r w:rsidRPr="003B3444">
        <w:t>/</w:t>
      </w:r>
      <w:r>
        <w:t xml:space="preserve"> (1 + 0.025 * ((</w:t>
      </w:r>
      <w:r w:rsidRPr="003B3444">
        <w:t>ambient temperature</w:t>
      </w:r>
      <w:r>
        <w:sym w:font="Symbol" w:char="F0B0"/>
      </w:r>
      <w:r>
        <w:t xml:space="preserve">C) – </w:t>
      </w:r>
      <w:r w:rsidRPr="003B3444">
        <w:t>25</w:t>
      </w:r>
      <w:r>
        <w:sym w:font="Symbol" w:char="F0B0"/>
      </w:r>
      <w:r>
        <w:t>C</w:t>
      </w:r>
      <w:r w:rsidRPr="003B3444">
        <w:t>))</w:t>
      </w:r>
    </w:p>
    <w:p w14:paraId="32771066" w14:textId="77777777" w:rsidR="00561379" w:rsidRDefault="00561379"/>
    <w:p w14:paraId="64BC8944" w14:textId="7E13851C" w:rsidR="00561379" w:rsidRDefault="00041E2B" w:rsidP="00561379">
      <w:pPr>
        <w:rPr>
          <w:rFonts w:ascii="Calibri" w:eastAsia="Times New Roman" w:hAnsi="Calibri"/>
          <w:b/>
          <w:bCs/>
          <w:color w:val="000000"/>
        </w:rPr>
      </w:pPr>
      <w:r>
        <w:t>Column AK</w:t>
      </w:r>
      <w:r w:rsidR="00561379">
        <w:t xml:space="preserve">: </w:t>
      </w:r>
      <w:proofErr w:type="spellStart"/>
      <w:r w:rsidR="00561379">
        <w:rPr>
          <w:rFonts w:ascii="Calibri" w:eastAsia="Times New Roman" w:hAnsi="Calibri"/>
          <w:b/>
          <w:bCs/>
          <w:color w:val="000000"/>
        </w:rPr>
        <w:t>Date_Collected_SoilCores</w:t>
      </w:r>
      <w:proofErr w:type="spellEnd"/>
    </w:p>
    <w:p w14:paraId="1CBCD7FF" w14:textId="2C32E42E" w:rsidR="00561379" w:rsidRDefault="00561379">
      <w:r>
        <w:t>The date tha</w:t>
      </w:r>
      <w:r w:rsidR="00F1330E">
        <w:t>t the soil core</w:t>
      </w:r>
      <w:bookmarkStart w:id="0" w:name="_GoBack"/>
      <w:bookmarkEnd w:id="0"/>
      <w:r w:rsidR="00F1330E">
        <w:t xml:space="preserve"> was collected</w:t>
      </w:r>
      <w:r>
        <w:t>.</w:t>
      </w:r>
    </w:p>
    <w:p w14:paraId="602E41E3" w14:textId="77777777" w:rsidR="00561379" w:rsidRDefault="00561379"/>
    <w:p w14:paraId="1E98F031" w14:textId="203960F7" w:rsidR="00561379" w:rsidRDefault="00041E2B" w:rsidP="00561379">
      <w:pPr>
        <w:rPr>
          <w:rFonts w:ascii="Calibri" w:eastAsia="Times New Roman" w:hAnsi="Calibri"/>
          <w:b/>
          <w:bCs/>
          <w:color w:val="000000"/>
        </w:rPr>
      </w:pPr>
      <w:r>
        <w:t>Column AL</w:t>
      </w:r>
      <w:r w:rsidR="00561379">
        <w:t xml:space="preserve">: </w:t>
      </w:r>
      <w:proofErr w:type="spellStart"/>
      <w:r w:rsidR="00561379">
        <w:rPr>
          <w:rFonts w:ascii="Calibri" w:eastAsia="Times New Roman" w:hAnsi="Calibri"/>
          <w:b/>
          <w:bCs/>
          <w:color w:val="000000"/>
        </w:rPr>
        <w:t>Date_Collected_EMI</w:t>
      </w:r>
      <w:proofErr w:type="spellEnd"/>
    </w:p>
    <w:p w14:paraId="6BC71322" w14:textId="4B7AAF41" w:rsidR="00561379" w:rsidRDefault="00561379">
      <w:r>
        <w:t xml:space="preserve">The date that the electrical conductivity (Columns </w:t>
      </w:r>
      <w:r w:rsidR="00041E2B">
        <w:t>AG - AJ</w:t>
      </w:r>
      <w:r>
        <w:t>) was</w:t>
      </w:r>
      <w:r w:rsidR="00F1330E">
        <w:t xml:space="preserve"> collected</w:t>
      </w:r>
      <w:r>
        <w:t xml:space="preserve">. </w:t>
      </w:r>
    </w:p>
    <w:p w14:paraId="6A3AE87D" w14:textId="77777777" w:rsidR="00B57AF6" w:rsidRDefault="00B57AF6"/>
    <w:p w14:paraId="70F605B5" w14:textId="77777777" w:rsidR="00B57AF6" w:rsidRDefault="00B57AF6"/>
    <w:p w14:paraId="2945EC16" w14:textId="77777777" w:rsidR="00B57AF6" w:rsidRDefault="00B57AF6"/>
    <w:p w14:paraId="7A7EE13B" w14:textId="70937B15" w:rsidR="00B57AF6" w:rsidRPr="005B361F" w:rsidRDefault="00B57AF6">
      <w:pPr>
        <w:rPr>
          <w:b/>
          <w:i/>
        </w:rPr>
      </w:pPr>
      <w:r w:rsidRPr="005B361F">
        <w:rPr>
          <w:b/>
          <w:i/>
        </w:rPr>
        <w:t>Tab 2: Tile Push Probe</w:t>
      </w:r>
    </w:p>
    <w:p w14:paraId="031519FA" w14:textId="77777777" w:rsidR="004F6881" w:rsidRPr="004F6881" w:rsidRDefault="004F6881"/>
    <w:p w14:paraId="547C448C" w14:textId="4B910B36" w:rsidR="00B57AF6" w:rsidRDefault="00114720">
      <w:r>
        <w:t>T</w:t>
      </w:r>
      <w:r w:rsidR="00B57AF6">
        <w:t xml:space="preserve">ile push probe samples were collected </w:t>
      </w:r>
      <w:r w:rsidR="004F6881">
        <w:t>along transects between soil core transects</w:t>
      </w:r>
      <w:r w:rsidR="00EA7857">
        <w:t xml:space="preserve"> (T</w:t>
      </w:r>
      <w:r w:rsidR="004F6881">
        <w:t xml:space="preserve">ab1). </w:t>
      </w:r>
    </w:p>
    <w:p w14:paraId="351F261F" w14:textId="77777777" w:rsidR="004F6881" w:rsidRDefault="004F6881"/>
    <w:p w14:paraId="12CE4A24" w14:textId="77777777" w:rsidR="004F6881" w:rsidRPr="00B80042" w:rsidRDefault="004F6881" w:rsidP="004F6881">
      <w:pPr>
        <w:rPr>
          <w:rFonts w:ascii="Calibri" w:eastAsia="Times New Roman" w:hAnsi="Calibri"/>
          <w:b/>
          <w:bCs/>
          <w:color w:val="000000"/>
        </w:rPr>
      </w:pPr>
      <w:r>
        <w:t xml:space="preserve">Column A: </w:t>
      </w:r>
      <w:r w:rsidRPr="00B80042">
        <w:rPr>
          <w:rFonts w:ascii="Calibri" w:eastAsia="Times New Roman" w:hAnsi="Calibri"/>
          <w:b/>
          <w:bCs/>
          <w:color w:val="000000"/>
        </w:rPr>
        <w:t xml:space="preserve">Watershed </w:t>
      </w:r>
    </w:p>
    <w:p w14:paraId="0EFF0CD7" w14:textId="77777777" w:rsidR="004F6881" w:rsidRDefault="004F6881" w:rsidP="004F6881">
      <w:r>
        <w:t xml:space="preserve">Historically farmed watersheds 3 and 4 off State Rd. S-44-16. </w:t>
      </w:r>
    </w:p>
    <w:p w14:paraId="699C4BB3" w14:textId="77777777" w:rsidR="004F6881" w:rsidRDefault="004F6881" w:rsidP="004F6881">
      <w:r>
        <w:t>Bomb is considered a reference hillslope located off Bombing Range Rd near the camp ground.</w:t>
      </w:r>
    </w:p>
    <w:p w14:paraId="2C1109B0" w14:textId="77777777" w:rsidR="004F6881" w:rsidRDefault="004F6881" w:rsidP="004F6881">
      <w:proofErr w:type="spellStart"/>
      <w:r>
        <w:t>Bunc</w:t>
      </w:r>
      <w:proofErr w:type="spellEnd"/>
      <w:r>
        <w:t xml:space="preserve"> is considered a reference location hillslope located off Old Buncombe Rd.</w:t>
      </w:r>
    </w:p>
    <w:p w14:paraId="24AD81DA" w14:textId="77777777" w:rsidR="004F6881" w:rsidRDefault="004F6881" w:rsidP="004F6881">
      <w:r>
        <w:t>PIT (Poison Ivy Tree) is considered a reference hillslope located off State Rd. S-44-16 between watershed 1 and Rose Hill Plantation.</w:t>
      </w:r>
    </w:p>
    <w:p w14:paraId="2F5B44AA" w14:textId="77777777" w:rsidR="004F6881" w:rsidRDefault="004F6881" w:rsidP="004F6881"/>
    <w:p w14:paraId="5B65F7A3" w14:textId="77777777" w:rsidR="004F6881" w:rsidRPr="0070582E" w:rsidRDefault="004F6881" w:rsidP="004F6881">
      <w:pPr>
        <w:rPr>
          <w:rFonts w:ascii="Calibri" w:eastAsia="Times New Roman" w:hAnsi="Calibri"/>
          <w:b/>
          <w:bCs/>
          <w:color w:val="000000"/>
        </w:rPr>
      </w:pPr>
      <w:r>
        <w:t xml:space="preserve">Column B: </w:t>
      </w:r>
      <w:r w:rsidRPr="0070582E">
        <w:rPr>
          <w:rFonts w:ascii="Calibri" w:eastAsia="Times New Roman" w:hAnsi="Calibri"/>
          <w:b/>
          <w:bCs/>
          <w:color w:val="000000"/>
        </w:rPr>
        <w:t>Transect</w:t>
      </w:r>
    </w:p>
    <w:p w14:paraId="71DA05CC" w14:textId="77777777" w:rsidR="004F6881" w:rsidRDefault="004F6881" w:rsidP="004F6881">
      <w:r>
        <w:t xml:space="preserve">The transect number does not correlate to any transects from previous research in the Calhoun CZO. These transect number were for personal use when labeling soil core samples. Generally, transects run from ridge to ridge for watersheds 3 and 4, and along hillslopes for reference locations. </w:t>
      </w:r>
    </w:p>
    <w:p w14:paraId="541D5E4A" w14:textId="77777777" w:rsidR="004F6881" w:rsidRDefault="004F6881" w:rsidP="004F6881"/>
    <w:p w14:paraId="05B72E67" w14:textId="77777777" w:rsidR="004F6881" w:rsidRPr="007C1EF0" w:rsidRDefault="004F6881" w:rsidP="004F6881">
      <w:pPr>
        <w:rPr>
          <w:rFonts w:ascii="Calibri" w:eastAsia="Times New Roman" w:hAnsi="Calibri"/>
          <w:b/>
          <w:bCs/>
          <w:color w:val="000000"/>
        </w:rPr>
      </w:pPr>
      <w:r>
        <w:t xml:space="preserve">Column C: </w:t>
      </w:r>
      <w:r w:rsidRPr="007C1EF0">
        <w:rPr>
          <w:rFonts w:ascii="Calibri" w:eastAsia="Times New Roman" w:hAnsi="Calibri"/>
          <w:b/>
          <w:bCs/>
          <w:color w:val="000000"/>
        </w:rPr>
        <w:t>Hole_#</w:t>
      </w:r>
    </w:p>
    <w:p w14:paraId="5F7BE003" w14:textId="6409ABBD" w:rsidR="004F6881" w:rsidRDefault="004F6881" w:rsidP="004F6881">
      <w:r>
        <w:t xml:space="preserve">The hole # does not correlate to any previous research in the Calhoun CZO. These numbers were for personal used when labeling tile push probe samples. </w:t>
      </w:r>
    </w:p>
    <w:p w14:paraId="2E4DAE94" w14:textId="77777777" w:rsidR="004F6881" w:rsidRDefault="004F6881" w:rsidP="004F6881"/>
    <w:p w14:paraId="752F3549" w14:textId="77777777" w:rsidR="004F6881" w:rsidRDefault="004F6881" w:rsidP="004F6881">
      <w:pPr>
        <w:rPr>
          <w:rFonts w:ascii="Calibri" w:eastAsia="Times New Roman" w:hAnsi="Calibri"/>
          <w:b/>
          <w:bCs/>
          <w:color w:val="000000"/>
        </w:rPr>
      </w:pPr>
      <w:r>
        <w:t xml:space="preserve">Column D: </w:t>
      </w:r>
      <w:r w:rsidRPr="00EA67A7">
        <w:rPr>
          <w:rFonts w:ascii="Calibri" w:eastAsia="Times New Roman" w:hAnsi="Calibri"/>
          <w:b/>
          <w:bCs/>
          <w:color w:val="000000"/>
        </w:rPr>
        <w:t>Lon.</w:t>
      </w:r>
    </w:p>
    <w:p w14:paraId="2F1C2356" w14:textId="77777777" w:rsidR="004F6881" w:rsidRDefault="004F6881" w:rsidP="004F6881">
      <w:pPr>
        <w:rPr>
          <w:rFonts w:eastAsia="Times New Roman"/>
          <w:bCs/>
          <w:color w:val="000000"/>
        </w:rPr>
      </w:pPr>
      <w:r>
        <w:rPr>
          <w:rFonts w:eastAsia="Times New Roman"/>
          <w:bCs/>
          <w:color w:val="000000"/>
        </w:rPr>
        <w:t>Easting</w:t>
      </w:r>
    </w:p>
    <w:p w14:paraId="658470C8" w14:textId="77777777" w:rsidR="004F6881" w:rsidRPr="00C931EB" w:rsidRDefault="004F6881" w:rsidP="004F6881"/>
    <w:p w14:paraId="24E7A0FE" w14:textId="77777777" w:rsidR="004F6881" w:rsidRPr="00BB6DF8" w:rsidRDefault="004F6881" w:rsidP="004F6881">
      <w:pPr>
        <w:rPr>
          <w:rFonts w:ascii="Calibri" w:eastAsia="Times New Roman" w:hAnsi="Calibri"/>
          <w:b/>
          <w:bCs/>
          <w:color w:val="000000"/>
        </w:rPr>
      </w:pPr>
      <w:r>
        <w:t xml:space="preserve">Column E: </w:t>
      </w:r>
      <w:r w:rsidRPr="00BB6DF8">
        <w:rPr>
          <w:rFonts w:ascii="Calibri" w:eastAsia="Times New Roman" w:hAnsi="Calibri"/>
          <w:b/>
          <w:bCs/>
          <w:color w:val="000000"/>
        </w:rPr>
        <w:t>Lat.</w:t>
      </w:r>
    </w:p>
    <w:p w14:paraId="6517FF2C" w14:textId="77777777" w:rsidR="004F6881" w:rsidRDefault="004F6881" w:rsidP="004F6881">
      <w:r>
        <w:t>Northing</w:t>
      </w:r>
    </w:p>
    <w:p w14:paraId="64A51F16" w14:textId="77777777" w:rsidR="004F6881" w:rsidRDefault="004F6881" w:rsidP="004F6881"/>
    <w:p w14:paraId="2DA6829C" w14:textId="77777777" w:rsidR="004F6881" w:rsidRPr="00BB6DF8" w:rsidRDefault="004F6881" w:rsidP="004F6881">
      <w:pPr>
        <w:rPr>
          <w:rFonts w:ascii="Calibri" w:eastAsia="Times New Roman" w:hAnsi="Calibri"/>
          <w:b/>
          <w:bCs/>
          <w:color w:val="000000"/>
        </w:rPr>
      </w:pPr>
      <w:r>
        <w:t xml:space="preserve">Column F: </w:t>
      </w:r>
      <w:r w:rsidRPr="00BB6DF8">
        <w:rPr>
          <w:rFonts w:ascii="Calibri" w:eastAsia="Times New Roman" w:hAnsi="Calibri"/>
          <w:b/>
          <w:bCs/>
          <w:color w:val="000000"/>
        </w:rPr>
        <w:t>Slope</w:t>
      </w:r>
      <w:r>
        <w:rPr>
          <w:rFonts w:ascii="Calibri" w:eastAsia="Times New Roman" w:hAnsi="Calibri"/>
          <w:b/>
          <w:bCs/>
          <w:color w:val="000000"/>
        </w:rPr>
        <w:t xml:space="preserve"> (unit percent)</w:t>
      </w:r>
    </w:p>
    <w:p w14:paraId="67ED588F" w14:textId="77777777" w:rsidR="004F6881" w:rsidRDefault="004F6881" w:rsidP="004F6881">
      <w:pPr>
        <w:rPr>
          <w:rFonts w:eastAsia="Times New Roman"/>
        </w:rPr>
      </w:pPr>
      <w:r>
        <w:t>Percent slope was extracted from DEM files created from the Calhoun Experimental Forest – 2016 Leaf off LiDAR survey downloaded from</w:t>
      </w:r>
      <w:r w:rsidRPr="00D258DB">
        <w:rPr>
          <w:rFonts w:asciiTheme="minorHAnsi" w:eastAsia="Times New Roman" w:hAnsiTheme="minorHAnsi"/>
        </w:rPr>
        <w:t xml:space="preserve"> </w:t>
      </w:r>
      <w:proofErr w:type="spellStart"/>
      <w:r w:rsidRPr="008C5B55">
        <w:rPr>
          <w:rFonts w:eastAsia="Times New Roman"/>
        </w:rPr>
        <w:t>OpenTopography</w:t>
      </w:r>
      <w:proofErr w:type="spellEnd"/>
      <w:r>
        <w:rPr>
          <w:rFonts w:eastAsia="Times New Roman"/>
        </w:rPr>
        <w:t xml:space="preserve">. Percent slope for the </w:t>
      </w:r>
      <w:proofErr w:type="spellStart"/>
      <w:r>
        <w:rPr>
          <w:rFonts w:eastAsia="Times New Roman"/>
        </w:rPr>
        <w:t>Bunc</w:t>
      </w:r>
      <w:proofErr w:type="spellEnd"/>
      <w:r>
        <w:rPr>
          <w:rFonts w:eastAsia="Times New Roman"/>
        </w:rPr>
        <w:t xml:space="preserve"> reference hillslope was extracted from an older LiDAR survey, as the area was not included in the 2016 survey. </w:t>
      </w:r>
    </w:p>
    <w:p w14:paraId="176B6781" w14:textId="77777777" w:rsidR="004F6881" w:rsidRDefault="004F6881" w:rsidP="004F6881">
      <w:pPr>
        <w:rPr>
          <w:rFonts w:eastAsia="Times New Roman"/>
        </w:rPr>
      </w:pPr>
    </w:p>
    <w:p w14:paraId="0E6E7584" w14:textId="77777777" w:rsidR="004F6881" w:rsidRDefault="004F6881" w:rsidP="004F6881">
      <w:pPr>
        <w:rPr>
          <w:rFonts w:ascii="Calibri" w:eastAsia="Times New Roman" w:hAnsi="Calibri"/>
          <w:b/>
          <w:bCs/>
          <w:color w:val="000000"/>
        </w:rPr>
      </w:pPr>
      <w:r>
        <w:rPr>
          <w:rFonts w:eastAsia="Times New Roman"/>
        </w:rPr>
        <w:t xml:space="preserve">Column G: </w:t>
      </w:r>
      <w:r w:rsidRPr="0023288B">
        <w:rPr>
          <w:rFonts w:ascii="Calibri" w:eastAsia="Times New Roman" w:hAnsi="Calibri"/>
          <w:b/>
          <w:bCs/>
          <w:color w:val="000000"/>
        </w:rPr>
        <w:t>Aspect</w:t>
      </w:r>
      <w:r>
        <w:rPr>
          <w:rFonts w:ascii="Calibri" w:eastAsia="Times New Roman" w:hAnsi="Calibri"/>
          <w:b/>
          <w:bCs/>
          <w:color w:val="000000"/>
        </w:rPr>
        <w:t xml:space="preserve"> (unit degree)</w:t>
      </w:r>
    </w:p>
    <w:p w14:paraId="3E9EFE87" w14:textId="77777777" w:rsidR="004F6881" w:rsidRDefault="004F6881" w:rsidP="004F6881">
      <w:pPr>
        <w:rPr>
          <w:rFonts w:eastAsia="Times New Roman"/>
        </w:rPr>
      </w:pPr>
      <w:r w:rsidRPr="00EA037D">
        <w:t>The aspect (direction the slope faces) measured clockwise in degrees, with 0 and 360 degrees being due north. Aspect was extracted from DEM files created from the Calhoun Experimental Forest – 2016 Leaf off LiDAR survey downloaded from</w:t>
      </w:r>
      <w:r w:rsidRPr="00EA037D">
        <w:rPr>
          <w:rFonts w:eastAsia="Times New Roman"/>
        </w:rPr>
        <w:t xml:space="preserve"> </w:t>
      </w:r>
      <w:proofErr w:type="spellStart"/>
      <w:r w:rsidRPr="00EA037D">
        <w:rPr>
          <w:rFonts w:eastAsia="Times New Roman"/>
        </w:rPr>
        <w:t>OpenTopography</w:t>
      </w:r>
      <w:proofErr w:type="spellEnd"/>
      <w:r w:rsidRPr="00EA037D">
        <w:rPr>
          <w:rFonts w:eastAsia="Times New Roman"/>
        </w:rPr>
        <w:t xml:space="preserve">. Aspect for the </w:t>
      </w:r>
      <w:proofErr w:type="spellStart"/>
      <w:r w:rsidRPr="00EA037D">
        <w:rPr>
          <w:rFonts w:eastAsia="Times New Roman"/>
        </w:rPr>
        <w:t>Bunc</w:t>
      </w:r>
      <w:proofErr w:type="spellEnd"/>
      <w:r w:rsidRPr="00EA037D">
        <w:rPr>
          <w:rFonts w:eastAsia="Times New Roman"/>
        </w:rPr>
        <w:t xml:space="preserve"> reference hillslope was extracted from an older LiDAR survey, as the area was not included in the 2016 survey. </w:t>
      </w:r>
    </w:p>
    <w:p w14:paraId="651F062B" w14:textId="77777777" w:rsidR="004F6881" w:rsidRDefault="004F6881" w:rsidP="004F6881">
      <w:pPr>
        <w:rPr>
          <w:rFonts w:eastAsia="Times New Roman"/>
        </w:rPr>
      </w:pPr>
    </w:p>
    <w:p w14:paraId="060B14C9" w14:textId="6A56457F" w:rsidR="004F6881" w:rsidRDefault="004F6881" w:rsidP="004F6881">
      <w:pPr>
        <w:rPr>
          <w:rFonts w:ascii="Calibri" w:eastAsia="Times New Roman" w:hAnsi="Calibri"/>
          <w:b/>
          <w:bCs/>
          <w:color w:val="000000"/>
        </w:rPr>
      </w:pPr>
      <w:r>
        <w:rPr>
          <w:rFonts w:eastAsia="Times New Roman"/>
        </w:rPr>
        <w:t xml:space="preserve">Column H: </w:t>
      </w:r>
      <w:proofErr w:type="spellStart"/>
      <w:r>
        <w:rPr>
          <w:rFonts w:ascii="Calibri" w:eastAsia="Times New Roman" w:hAnsi="Calibri"/>
          <w:b/>
          <w:bCs/>
          <w:color w:val="000000"/>
        </w:rPr>
        <w:t>Depth_TPP</w:t>
      </w:r>
      <w:proofErr w:type="spellEnd"/>
      <w:r>
        <w:rPr>
          <w:rFonts w:ascii="Calibri" w:eastAsia="Times New Roman" w:hAnsi="Calibri"/>
          <w:b/>
          <w:bCs/>
          <w:color w:val="000000"/>
        </w:rPr>
        <w:t>(cm)</w:t>
      </w:r>
    </w:p>
    <w:p w14:paraId="722909FB" w14:textId="2E6E5C95" w:rsidR="004F6881" w:rsidRDefault="004F6881" w:rsidP="004F6881">
      <w:pPr>
        <w:rPr>
          <w:rFonts w:eastAsia="Times New Roman"/>
          <w:bCs/>
          <w:color w:val="000000"/>
        </w:rPr>
      </w:pPr>
      <w:r w:rsidRPr="00EA037D">
        <w:rPr>
          <w:rFonts w:eastAsia="Times New Roman"/>
          <w:bCs/>
          <w:color w:val="000000"/>
        </w:rPr>
        <w:t xml:space="preserve">The </w:t>
      </w:r>
      <w:r>
        <w:rPr>
          <w:rFonts w:eastAsia="Times New Roman"/>
          <w:bCs/>
          <w:color w:val="000000"/>
        </w:rPr>
        <w:t>tile push probe (TPP)</w:t>
      </w:r>
      <w:r w:rsidRPr="00EA037D">
        <w:rPr>
          <w:rFonts w:eastAsia="Times New Roman"/>
          <w:bCs/>
          <w:color w:val="000000"/>
        </w:rPr>
        <w:t xml:space="preserve"> was pressed into the ground with 3 to 5 replications. The deepest depth (recorded in centimeters) of the TPP was consider the depth to the top of the argillic horizon. </w:t>
      </w:r>
    </w:p>
    <w:p w14:paraId="2B70CD68" w14:textId="77777777" w:rsidR="004F6881" w:rsidRPr="00EA037D" w:rsidRDefault="004F6881" w:rsidP="004F6881">
      <w:pPr>
        <w:rPr>
          <w:rFonts w:eastAsia="Times New Roman"/>
          <w:bCs/>
          <w:color w:val="000000"/>
        </w:rPr>
      </w:pPr>
    </w:p>
    <w:p w14:paraId="02757218" w14:textId="2B96BEA9" w:rsidR="004F6881" w:rsidRPr="004F6881" w:rsidRDefault="004F6881" w:rsidP="004F6881">
      <w:pPr>
        <w:rPr>
          <w:rFonts w:ascii="Calibri" w:eastAsia="Times New Roman" w:hAnsi="Calibri"/>
          <w:b/>
          <w:bCs/>
          <w:color w:val="000000"/>
        </w:rPr>
      </w:pPr>
      <w:r w:rsidRPr="00EA037D">
        <w:rPr>
          <w:rFonts w:eastAsia="Times New Roman"/>
          <w:bCs/>
          <w:color w:val="000000"/>
        </w:rPr>
        <w:t>Column I:</w:t>
      </w:r>
      <w:r>
        <w:rPr>
          <w:rFonts w:ascii="Calibri" w:eastAsia="Times New Roman" w:hAnsi="Calibri"/>
          <w:bCs/>
          <w:color w:val="000000"/>
        </w:rPr>
        <w:t xml:space="preserve"> </w:t>
      </w:r>
      <w:proofErr w:type="spellStart"/>
      <w:r>
        <w:rPr>
          <w:rFonts w:ascii="Calibri" w:eastAsia="Times New Roman" w:hAnsi="Calibri"/>
          <w:b/>
          <w:bCs/>
          <w:color w:val="000000"/>
        </w:rPr>
        <w:t>Landscape_Position</w:t>
      </w:r>
      <w:proofErr w:type="spellEnd"/>
    </w:p>
    <w:p w14:paraId="1A8DFD6D" w14:textId="0748D35C" w:rsidR="004F6881" w:rsidRDefault="004F6881" w:rsidP="004F6881">
      <w:pPr>
        <w:rPr>
          <w:rFonts w:eastAsia="Times New Roman"/>
          <w:bCs/>
          <w:color w:val="000000"/>
        </w:rPr>
      </w:pPr>
      <w:r>
        <w:rPr>
          <w:rFonts w:eastAsia="Times New Roman"/>
          <w:bCs/>
          <w:color w:val="000000"/>
        </w:rPr>
        <w:t xml:space="preserve">Each soil core was collected at 1of 5 landscape positions. Landscapes position definition were modified from Park and van de </w:t>
      </w:r>
      <w:proofErr w:type="spellStart"/>
      <w:r>
        <w:rPr>
          <w:rFonts w:eastAsia="Times New Roman"/>
          <w:bCs/>
          <w:color w:val="000000"/>
        </w:rPr>
        <w:t>Giesen</w:t>
      </w:r>
      <w:proofErr w:type="spellEnd"/>
      <w:r>
        <w:rPr>
          <w:rFonts w:eastAsia="Times New Roman"/>
          <w:bCs/>
          <w:color w:val="000000"/>
        </w:rPr>
        <w:t xml:space="preserve"> (2004). </w:t>
      </w:r>
    </w:p>
    <w:p w14:paraId="543FF78B" w14:textId="77777777" w:rsidR="004F6881" w:rsidRDefault="004F6881" w:rsidP="004F6881">
      <w:pPr>
        <w:rPr>
          <w:rFonts w:eastAsia="Times New Roman"/>
          <w:bCs/>
          <w:color w:val="000000"/>
        </w:rPr>
      </w:pPr>
      <w:r>
        <w:rPr>
          <w:rFonts w:eastAsia="Times New Roman"/>
          <w:bCs/>
          <w:color w:val="000000"/>
        </w:rPr>
        <w:t>Ridge - flat, upland surface, no slope</w:t>
      </w:r>
    </w:p>
    <w:p w14:paraId="35086B22" w14:textId="77777777" w:rsidR="004F6881" w:rsidRDefault="004F6881" w:rsidP="004F6881">
      <w:pPr>
        <w:rPr>
          <w:rFonts w:eastAsia="Times New Roman"/>
          <w:bCs/>
          <w:color w:val="000000"/>
        </w:rPr>
      </w:pPr>
      <w:r>
        <w:rPr>
          <w:rFonts w:eastAsia="Times New Roman"/>
          <w:bCs/>
          <w:color w:val="000000"/>
        </w:rPr>
        <w:t xml:space="preserve">Shoulder – convex upland surface </w:t>
      </w:r>
    </w:p>
    <w:p w14:paraId="1F02D6D0" w14:textId="77777777" w:rsidR="004F6881" w:rsidRDefault="004F6881" w:rsidP="004F6881">
      <w:pPr>
        <w:rPr>
          <w:rFonts w:eastAsia="Times New Roman"/>
          <w:bCs/>
          <w:color w:val="000000"/>
        </w:rPr>
      </w:pPr>
      <w:r>
        <w:rPr>
          <w:rFonts w:eastAsia="Times New Roman"/>
          <w:bCs/>
          <w:color w:val="000000"/>
        </w:rPr>
        <w:t>Mid-slope – straight middle slope segment</w:t>
      </w:r>
    </w:p>
    <w:p w14:paraId="4AF7ACC6" w14:textId="77777777" w:rsidR="004F6881" w:rsidRDefault="004F6881" w:rsidP="004F6881">
      <w:pPr>
        <w:rPr>
          <w:rFonts w:eastAsia="Times New Roman"/>
          <w:bCs/>
          <w:color w:val="000000"/>
        </w:rPr>
      </w:pPr>
      <w:r>
        <w:rPr>
          <w:rFonts w:eastAsia="Times New Roman"/>
          <w:bCs/>
          <w:color w:val="000000"/>
        </w:rPr>
        <w:t>Foot-slope – convex lowland surface</w:t>
      </w:r>
    </w:p>
    <w:p w14:paraId="1AABFF26" w14:textId="77777777" w:rsidR="004F6881" w:rsidRPr="00EA037D" w:rsidRDefault="004F6881" w:rsidP="004F6881">
      <w:pPr>
        <w:rPr>
          <w:rFonts w:eastAsia="Times New Roman"/>
          <w:bCs/>
          <w:color w:val="000000"/>
        </w:rPr>
      </w:pPr>
      <w:r>
        <w:rPr>
          <w:rFonts w:eastAsia="Times New Roman"/>
          <w:bCs/>
          <w:color w:val="000000"/>
        </w:rPr>
        <w:t xml:space="preserve">Toe-slope – flat, lowland surface </w:t>
      </w:r>
    </w:p>
    <w:p w14:paraId="6EA6B0A6" w14:textId="77777777" w:rsidR="004F6881" w:rsidRDefault="004F6881" w:rsidP="004F6881">
      <w:pPr>
        <w:rPr>
          <w:rFonts w:ascii="Calibri" w:eastAsia="Times New Roman" w:hAnsi="Calibri"/>
          <w:bCs/>
          <w:color w:val="000000"/>
        </w:rPr>
      </w:pPr>
    </w:p>
    <w:p w14:paraId="42BD34C5" w14:textId="21AD993D" w:rsidR="004F6881" w:rsidRDefault="004F6881" w:rsidP="004F6881">
      <w:pPr>
        <w:rPr>
          <w:rFonts w:ascii="Calibri" w:eastAsia="Times New Roman" w:hAnsi="Calibri"/>
          <w:b/>
          <w:bCs/>
          <w:color w:val="000000"/>
        </w:rPr>
      </w:pPr>
      <w:r w:rsidRPr="00EA037D">
        <w:rPr>
          <w:rFonts w:eastAsia="Times New Roman"/>
          <w:bCs/>
          <w:color w:val="000000"/>
        </w:rPr>
        <w:t>Column J</w:t>
      </w:r>
      <w:r>
        <w:rPr>
          <w:rFonts w:eastAsia="Times New Roman"/>
          <w:bCs/>
          <w:color w:val="000000"/>
        </w:rPr>
        <w:t xml:space="preserve"> - M</w:t>
      </w:r>
      <w:r w:rsidRPr="00EA037D">
        <w:rPr>
          <w:rFonts w:eastAsia="Times New Roman"/>
          <w:bCs/>
          <w:color w:val="000000"/>
        </w:rPr>
        <w:t>:</w:t>
      </w:r>
      <w:r>
        <w:rPr>
          <w:rFonts w:ascii="Calibri" w:eastAsia="Times New Roman" w:hAnsi="Calibri"/>
          <w:bCs/>
          <w:color w:val="000000"/>
        </w:rPr>
        <w:t xml:space="preserve"> </w:t>
      </w:r>
      <w:proofErr w:type="gramStart"/>
      <w:r>
        <w:rPr>
          <w:rFonts w:ascii="Calibri" w:eastAsia="Times New Roman" w:hAnsi="Calibri"/>
          <w:b/>
          <w:bCs/>
          <w:color w:val="000000"/>
        </w:rPr>
        <w:t>EMI(</w:t>
      </w:r>
      <w:proofErr w:type="gramEnd"/>
      <w:r>
        <w:rPr>
          <w:rFonts w:ascii="Calibri" w:eastAsia="Times New Roman" w:hAnsi="Calibri"/>
          <w:b/>
          <w:bCs/>
          <w:color w:val="000000"/>
        </w:rPr>
        <w:t>1_1) (unit mS/m)</w:t>
      </w:r>
    </w:p>
    <w:p w14:paraId="063E60FA" w14:textId="1CADA0D6" w:rsidR="004F6881" w:rsidRDefault="004F6881" w:rsidP="004F6881">
      <w:r>
        <w:t xml:space="preserve">A </w:t>
      </w:r>
      <w:r w:rsidRPr="00374641">
        <w:t xml:space="preserve">DUALEM-21S </w:t>
      </w:r>
      <w:r>
        <w:t>Electromagnetic Induction (EMI) device was used to measure the electrical conductivity (mS/m) of the soil within each watershed. The EMI was carried about 45 cm above the ground and geo-located using a Juniper System, Archer 2 GPS unit. There are 4 sensors at which the EMI measures: horizontal co-planer (1_1) located at 1m, perpendicular dipole (1_2) located at 1m, horizontal co-planer (2_1) located at 2m, and perpendicular dipole (2_2) located at 2m.  Columns S – V are not the raw conductivity measurements, these values have been adjusted to a standard 25</w:t>
      </w:r>
      <w:r>
        <w:sym w:font="Symbol" w:char="F0B0"/>
      </w:r>
      <w:r>
        <w:t>C</w:t>
      </w:r>
      <w:r w:rsidR="00D84F52">
        <w:t xml:space="preserve"> and extracted from a </w:t>
      </w:r>
      <w:proofErr w:type="spellStart"/>
      <w:r w:rsidR="00D84F52">
        <w:t>Krig</w:t>
      </w:r>
      <w:proofErr w:type="spellEnd"/>
      <w:r w:rsidR="00D84F52">
        <w:t xml:space="preserve"> surface</w:t>
      </w:r>
      <w:r>
        <w:t xml:space="preserve">. </w:t>
      </w:r>
    </w:p>
    <w:p w14:paraId="221B183C" w14:textId="77777777" w:rsidR="004F6881" w:rsidRDefault="004F6881" w:rsidP="004F6881">
      <w:r>
        <w:t xml:space="preserve">The formula for temperature conversion: </w:t>
      </w:r>
    </w:p>
    <w:p w14:paraId="047D7F3B" w14:textId="77777777" w:rsidR="004F6881" w:rsidRDefault="004F6881" w:rsidP="004F6881">
      <w:r>
        <w:t xml:space="preserve">(raw conductivity value) </w:t>
      </w:r>
      <w:r w:rsidRPr="003B3444">
        <w:t>/</w:t>
      </w:r>
      <w:r>
        <w:t xml:space="preserve"> (1 + 0.025 * ((</w:t>
      </w:r>
      <w:r w:rsidRPr="003B3444">
        <w:t>ambient temperature</w:t>
      </w:r>
      <w:r>
        <w:sym w:font="Symbol" w:char="F0B0"/>
      </w:r>
      <w:r>
        <w:t xml:space="preserve">C) – </w:t>
      </w:r>
      <w:r w:rsidRPr="003B3444">
        <w:t>25</w:t>
      </w:r>
      <w:r>
        <w:sym w:font="Symbol" w:char="F0B0"/>
      </w:r>
      <w:r>
        <w:t>C</w:t>
      </w:r>
      <w:r w:rsidRPr="003B3444">
        <w:t>))</w:t>
      </w:r>
    </w:p>
    <w:p w14:paraId="3201209D" w14:textId="77777777" w:rsidR="004F6881" w:rsidRDefault="004F6881" w:rsidP="004F6881"/>
    <w:p w14:paraId="704CFD46" w14:textId="12D614CD" w:rsidR="004F6881" w:rsidRDefault="004F6881" w:rsidP="004F6881">
      <w:pPr>
        <w:rPr>
          <w:rFonts w:ascii="Calibri" w:eastAsia="Times New Roman" w:hAnsi="Calibri"/>
          <w:b/>
          <w:bCs/>
          <w:color w:val="000000"/>
        </w:rPr>
      </w:pPr>
      <w:r>
        <w:t xml:space="preserve">Column N: </w:t>
      </w:r>
      <w:proofErr w:type="spellStart"/>
      <w:r>
        <w:rPr>
          <w:rFonts w:ascii="Calibri" w:eastAsia="Times New Roman" w:hAnsi="Calibri"/>
          <w:b/>
          <w:bCs/>
          <w:color w:val="000000"/>
        </w:rPr>
        <w:t>Date_Collected_SoilCores</w:t>
      </w:r>
      <w:proofErr w:type="spellEnd"/>
    </w:p>
    <w:p w14:paraId="549D6941" w14:textId="07660C37" w:rsidR="004F6881" w:rsidRDefault="004F6881" w:rsidP="004F6881">
      <w:r>
        <w:t>The date that the tile push probe depth was collected.</w:t>
      </w:r>
    </w:p>
    <w:p w14:paraId="35DBC226" w14:textId="77777777" w:rsidR="004F6881" w:rsidRDefault="004F6881" w:rsidP="004F6881"/>
    <w:p w14:paraId="4AB3F5FC" w14:textId="31E8E9F7" w:rsidR="004F6881" w:rsidRDefault="004F6881" w:rsidP="004F6881">
      <w:pPr>
        <w:rPr>
          <w:rFonts w:ascii="Calibri" w:eastAsia="Times New Roman" w:hAnsi="Calibri"/>
          <w:b/>
          <w:bCs/>
          <w:color w:val="000000"/>
        </w:rPr>
      </w:pPr>
      <w:r>
        <w:t xml:space="preserve">Column O: </w:t>
      </w:r>
      <w:proofErr w:type="spellStart"/>
      <w:r>
        <w:rPr>
          <w:rFonts w:ascii="Calibri" w:eastAsia="Times New Roman" w:hAnsi="Calibri"/>
          <w:b/>
          <w:bCs/>
          <w:color w:val="000000"/>
        </w:rPr>
        <w:t>Date_Collected_EMI</w:t>
      </w:r>
      <w:proofErr w:type="spellEnd"/>
    </w:p>
    <w:p w14:paraId="74F097A4" w14:textId="5DD44CBC" w:rsidR="004F6881" w:rsidRDefault="004F6881" w:rsidP="004F6881">
      <w:r>
        <w:t>The date that the electrical conductivity (Columns J - M) was</w:t>
      </w:r>
      <w:r w:rsidR="00F1330E">
        <w:t xml:space="preserve"> collected</w:t>
      </w:r>
      <w:r>
        <w:t xml:space="preserve">. </w:t>
      </w:r>
    </w:p>
    <w:p w14:paraId="68AA4B5F" w14:textId="681A6F46" w:rsidR="00114720" w:rsidRDefault="00114720"/>
    <w:p w14:paraId="3B37B88B" w14:textId="77777777" w:rsidR="00D80594" w:rsidRDefault="00D80594">
      <w:pPr>
        <w:rPr>
          <w:b/>
          <w:i/>
        </w:rPr>
      </w:pPr>
    </w:p>
    <w:p w14:paraId="0C06F622" w14:textId="77777777" w:rsidR="00412129" w:rsidRDefault="00412129">
      <w:pPr>
        <w:rPr>
          <w:b/>
          <w:i/>
        </w:rPr>
      </w:pPr>
    </w:p>
    <w:p w14:paraId="021D3273" w14:textId="77777777" w:rsidR="00412129" w:rsidRPr="005B361F" w:rsidRDefault="00412129">
      <w:pPr>
        <w:rPr>
          <w:b/>
          <w:i/>
        </w:rPr>
      </w:pPr>
    </w:p>
    <w:p w14:paraId="375126E6" w14:textId="7CC71B0C" w:rsidR="003B3444" w:rsidRDefault="00412129">
      <w:pPr>
        <w:rPr>
          <w:b/>
          <w:i/>
        </w:rPr>
      </w:pPr>
      <w:r>
        <w:rPr>
          <w:b/>
          <w:i/>
        </w:rPr>
        <w:t>Tab</w:t>
      </w:r>
      <w:r w:rsidR="00FD35F9">
        <w:rPr>
          <w:b/>
          <w:i/>
        </w:rPr>
        <w:t>s</w:t>
      </w:r>
      <w:r>
        <w:rPr>
          <w:b/>
          <w:i/>
        </w:rPr>
        <w:t xml:space="preserve"> 3 - 12</w:t>
      </w:r>
      <w:r w:rsidR="00041E2B" w:rsidRPr="005B361F">
        <w:rPr>
          <w:b/>
          <w:i/>
        </w:rPr>
        <w:t xml:space="preserve">: </w:t>
      </w:r>
      <w:r w:rsidR="00D80594" w:rsidRPr="005B361F">
        <w:rPr>
          <w:b/>
          <w:i/>
        </w:rPr>
        <w:t xml:space="preserve">W3 EMI 1 </w:t>
      </w:r>
      <w:r>
        <w:rPr>
          <w:b/>
          <w:i/>
        </w:rPr>
        <w:t>– PIT EMI 2</w:t>
      </w:r>
    </w:p>
    <w:p w14:paraId="115D728C" w14:textId="77777777" w:rsidR="00FD35F9" w:rsidRDefault="00FD35F9">
      <w:pPr>
        <w:rPr>
          <w:b/>
          <w:i/>
        </w:rPr>
      </w:pPr>
    </w:p>
    <w:p w14:paraId="3CA827B3" w14:textId="1667FF25" w:rsidR="00FD35F9" w:rsidRDefault="001F6880" w:rsidP="00FD35F9">
      <w:r>
        <w:t>Tab</w:t>
      </w:r>
      <w:r w:rsidR="00FD35F9">
        <w:t>s</w:t>
      </w:r>
      <w:r>
        <w:t xml:space="preserve"> 3 – 12 </w:t>
      </w:r>
      <w:r w:rsidR="00FD35F9">
        <w:t>are the</w:t>
      </w:r>
      <w:r>
        <w:t xml:space="preserve"> raw apparent e</w:t>
      </w:r>
      <w:r w:rsidR="002A438B">
        <w:t>lectrical conductivity measurements</w:t>
      </w:r>
      <w:r w:rsidR="00FD35F9">
        <w:t xml:space="preserve"> for the watersheds mentioned in Tabs 1 and 2. </w:t>
      </w:r>
    </w:p>
    <w:p w14:paraId="35250CD1" w14:textId="5454A211" w:rsidR="00412129" w:rsidRDefault="00FD35F9">
      <w:r>
        <w:t>Electrical c</w:t>
      </w:r>
      <w:r w:rsidR="001F6880">
        <w:t xml:space="preserve">onductivity </w:t>
      </w:r>
      <w:r>
        <w:t xml:space="preserve">was </w:t>
      </w:r>
      <w:r w:rsidR="001F6880">
        <w:t xml:space="preserve">measured on a DUALEM 21S EMI device. The EMI was </w:t>
      </w:r>
      <w:r>
        <w:t xml:space="preserve">held 45cm above the ground. </w:t>
      </w:r>
    </w:p>
    <w:p w14:paraId="33CC43EF" w14:textId="77777777" w:rsidR="00FD35F9" w:rsidRDefault="00FD35F9"/>
    <w:p w14:paraId="3D748BCD" w14:textId="3404B1F2" w:rsidR="001F6880" w:rsidRDefault="001F6880">
      <w:r>
        <w:t>Watersheds</w:t>
      </w:r>
      <w:r w:rsidR="00EC1133">
        <w:t xml:space="preserve"> mentioned in Tabs 1 and</w:t>
      </w:r>
      <w:r w:rsidR="00FD35F9">
        <w:t xml:space="preserve"> 2</w:t>
      </w:r>
      <w:r>
        <w:t>:</w:t>
      </w:r>
    </w:p>
    <w:p w14:paraId="2DD4CADA" w14:textId="77777777" w:rsidR="001F6880" w:rsidRDefault="001F6880" w:rsidP="001F6880">
      <w:r>
        <w:t xml:space="preserve">Historically farmed watersheds 3 and 4 off State Rd. S-44-16. </w:t>
      </w:r>
    </w:p>
    <w:p w14:paraId="5776D55A" w14:textId="77777777" w:rsidR="001F6880" w:rsidRDefault="001F6880" w:rsidP="001F6880">
      <w:r>
        <w:t>Bomb is considered a reference hillslope located off Bombing Range Rd near the camp ground.</w:t>
      </w:r>
    </w:p>
    <w:p w14:paraId="04E3B477" w14:textId="77777777" w:rsidR="001F6880" w:rsidRDefault="001F6880" w:rsidP="001F6880">
      <w:proofErr w:type="spellStart"/>
      <w:r>
        <w:t>Bunc</w:t>
      </w:r>
      <w:proofErr w:type="spellEnd"/>
      <w:r>
        <w:t xml:space="preserve"> is considered a reference location hillslope located off Old Buncombe Rd.</w:t>
      </w:r>
    </w:p>
    <w:p w14:paraId="2E8EF9BF" w14:textId="77777777" w:rsidR="001F6880" w:rsidRDefault="001F6880" w:rsidP="001F6880">
      <w:r>
        <w:t>PIT (Poison Ivy Tree) is considered a reference hillslope located off State Rd. S-44-16 between watershed 1 and Rose Hill Plantation.</w:t>
      </w:r>
    </w:p>
    <w:p w14:paraId="3B2400C1" w14:textId="77777777" w:rsidR="001F6880" w:rsidRPr="00412129" w:rsidRDefault="001F6880"/>
    <w:p w14:paraId="63AF7D58" w14:textId="77777777" w:rsidR="00D80594" w:rsidRDefault="00D80594"/>
    <w:p w14:paraId="123E8321" w14:textId="033952F2" w:rsidR="000C7C0C" w:rsidRDefault="000C7C0C" w:rsidP="000C7C0C">
      <w:pPr>
        <w:rPr>
          <w:rFonts w:ascii="Calibri" w:eastAsia="Times New Roman" w:hAnsi="Calibri"/>
          <w:b/>
          <w:bCs/>
          <w:color w:val="000000"/>
        </w:rPr>
      </w:pPr>
      <w:r>
        <w:t xml:space="preserve">Column A: </w:t>
      </w:r>
      <w:r>
        <w:rPr>
          <w:rFonts w:ascii="Calibri" w:eastAsia="Times New Roman" w:hAnsi="Calibri"/>
          <w:b/>
          <w:bCs/>
          <w:color w:val="000000"/>
        </w:rPr>
        <w:t>DATE</w:t>
      </w:r>
    </w:p>
    <w:p w14:paraId="42071DD9" w14:textId="650B75C1" w:rsidR="00AA0C08" w:rsidRDefault="000C7C0C">
      <w:r>
        <w:t xml:space="preserve">Date that the electrical conductivity was collected. </w:t>
      </w:r>
    </w:p>
    <w:p w14:paraId="49B5F882" w14:textId="77777777" w:rsidR="000C7C0C" w:rsidRDefault="000C7C0C"/>
    <w:p w14:paraId="2459CBA3" w14:textId="23E60442" w:rsidR="000C7C0C" w:rsidRDefault="000C7C0C" w:rsidP="000C7C0C">
      <w:pPr>
        <w:rPr>
          <w:rFonts w:ascii="Calibri" w:eastAsia="Times New Roman" w:hAnsi="Calibri"/>
          <w:b/>
          <w:bCs/>
          <w:color w:val="000000"/>
        </w:rPr>
      </w:pPr>
      <w:r>
        <w:t xml:space="preserve">Column B: </w:t>
      </w:r>
      <w:r>
        <w:rPr>
          <w:rFonts w:ascii="Calibri" w:eastAsia="Times New Roman" w:hAnsi="Calibri"/>
          <w:b/>
          <w:bCs/>
          <w:color w:val="000000"/>
        </w:rPr>
        <w:t>GPS_TIME</w:t>
      </w:r>
    </w:p>
    <w:p w14:paraId="03B167DA" w14:textId="360ED488" w:rsidR="000C7C0C" w:rsidRDefault="003A7784">
      <w:r>
        <w:t>A Juniper System</w:t>
      </w:r>
      <w:r w:rsidR="007D0CD2">
        <w:t>,</w:t>
      </w:r>
      <w:r>
        <w:t xml:space="preserve"> Archer 2 GPS unit</w:t>
      </w:r>
      <w:r w:rsidR="00D84F52">
        <w:t xml:space="preserve"> with sensor tracking HGIS software</w:t>
      </w:r>
      <w:r>
        <w:t xml:space="preserve"> was used to </w:t>
      </w:r>
      <w:r w:rsidR="003C634A">
        <w:t>log</w:t>
      </w:r>
      <w:r>
        <w:t xml:space="preserve"> EMI data. </w:t>
      </w:r>
      <w:r w:rsidR="000C7C0C">
        <w:t xml:space="preserve">The GPS Time was collected internally </w:t>
      </w:r>
      <w:r>
        <w:t xml:space="preserve">and was not set by user. </w:t>
      </w:r>
    </w:p>
    <w:p w14:paraId="687C7E3F" w14:textId="77777777" w:rsidR="003A7784" w:rsidRDefault="003A7784"/>
    <w:p w14:paraId="7CB20BCC" w14:textId="557B8CBD" w:rsidR="003A7784" w:rsidRDefault="003A7784" w:rsidP="003A7784">
      <w:pPr>
        <w:rPr>
          <w:rFonts w:ascii="Calibri" w:eastAsia="Times New Roman" w:hAnsi="Calibri"/>
          <w:b/>
          <w:bCs/>
          <w:color w:val="000000"/>
        </w:rPr>
      </w:pPr>
      <w:r>
        <w:t xml:space="preserve">Column C: </w:t>
      </w:r>
      <w:r>
        <w:rPr>
          <w:rFonts w:ascii="Calibri" w:eastAsia="Times New Roman" w:hAnsi="Calibri"/>
          <w:b/>
          <w:bCs/>
          <w:color w:val="000000"/>
        </w:rPr>
        <w:t>WGS84_LON</w:t>
      </w:r>
    </w:p>
    <w:p w14:paraId="37A90E3B" w14:textId="62103918" w:rsidR="003A7784" w:rsidRDefault="003A7784">
      <w:r>
        <w:t>Easting</w:t>
      </w:r>
    </w:p>
    <w:p w14:paraId="65F82FA5" w14:textId="77777777" w:rsidR="003A7784" w:rsidRDefault="003A7784"/>
    <w:p w14:paraId="7AFA910B" w14:textId="799B5A50" w:rsidR="003A7784" w:rsidRDefault="003A7784" w:rsidP="003A7784">
      <w:pPr>
        <w:rPr>
          <w:rFonts w:ascii="Calibri" w:eastAsia="Times New Roman" w:hAnsi="Calibri"/>
          <w:b/>
          <w:bCs/>
          <w:color w:val="000000"/>
        </w:rPr>
      </w:pPr>
      <w:r>
        <w:t xml:space="preserve">Column D: </w:t>
      </w:r>
      <w:r>
        <w:rPr>
          <w:rFonts w:ascii="Calibri" w:eastAsia="Times New Roman" w:hAnsi="Calibri"/>
          <w:b/>
          <w:bCs/>
          <w:color w:val="000000"/>
        </w:rPr>
        <w:t>WGS84_LAT</w:t>
      </w:r>
    </w:p>
    <w:p w14:paraId="7FD323C5" w14:textId="7B699258" w:rsidR="003A7784" w:rsidRDefault="003A7784">
      <w:r>
        <w:t>Northing</w:t>
      </w:r>
    </w:p>
    <w:p w14:paraId="57E4B110" w14:textId="77777777" w:rsidR="003A7784" w:rsidRDefault="003A7784"/>
    <w:p w14:paraId="5F4B6195" w14:textId="77777777" w:rsidR="00AB0045" w:rsidRDefault="003A7784">
      <w:pPr>
        <w:rPr>
          <w:rFonts w:ascii="Calibri" w:eastAsia="Times New Roman" w:hAnsi="Calibri"/>
          <w:b/>
          <w:bCs/>
          <w:color w:val="000000"/>
        </w:rPr>
      </w:pPr>
      <w:r>
        <w:t xml:space="preserve">Column E: </w:t>
      </w:r>
      <w:r>
        <w:rPr>
          <w:rFonts w:ascii="Calibri" w:eastAsia="Times New Roman" w:hAnsi="Calibri"/>
          <w:b/>
          <w:bCs/>
          <w:color w:val="000000"/>
        </w:rPr>
        <w:t>AUX_X0</w:t>
      </w:r>
    </w:p>
    <w:p w14:paraId="1C202A83" w14:textId="747D31CF" w:rsidR="003A7784" w:rsidRDefault="001C27D0">
      <w:r>
        <w:t xml:space="preserve">The </w:t>
      </w:r>
      <w:proofErr w:type="spellStart"/>
      <w:r>
        <w:t>Dual</w:t>
      </w:r>
      <w:r w:rsidR="00AB0045">
        <w:t>em</w:t>
      </w:r>
      <w:proofErr w:type="spellEnd"/>
      <w:r w:rsidR="00AB0045">
        <w:t xml:space="preserve"> 21S EMI device is 2.0m long and has </w:t>
      </w:r>
      <w:r w:rsidR="00B97E7A">
        <w:t xml:space="preserve">four </w:t>
      </w:r>
      <w:r>
        <w:t xml:space="preserve">electrical conductivity </w:t>
      </w:r>
      <w:r w:rsidR="00B97E7A">
        <w:t>sensors</w:t>
      </w:r>
      <w:r w:rsidR="00AB0045">
        <w:t xml:space="preserve">. Two of the sensors are located at 1.0m and two are located at 2.0m. </w:t>
      </w:r>
      <w:r>
        <w:t>The first two sensors</w:t>
      </w:r>
      <w:r w:rsidR="00AB0045">
        <w:t>, located at 1.0m,</w:t>
      </w:r>
      <w:r>
        <w:t xml:space="preserve"> are l</w:t>
      </w:r>
      <w:r w:rsidR="00AB0045">
        <w:t xml:space="preserve">ogged as PDLM1 </w:t>
      </w:r>
      <w:r w:rsidR="00EF3496">
        <w:t xml:space="preserve">(Ex. W3 EMI 1) </w:t>
      </w:r>
      <w:r w:rsidR="00AB0045">
        <w:t>in the AUX_X0 column. The second two sensors, located at 2.0m, are logged as PDLM2</w:t>
      </w:r>
      <w:r w:rsidR="00EF3496">
        <w:t xml:space="preserve"> (Ex. W3 EMI 2)</w:t>
      </w:r>
      <w:r w:rsidR="00AB0045">
        <w:t xml:space="preserve"> in the AUX _X0 column. </w:t>
      </w:r>
    </w:p>
    <w:p w14:paraId="51F39FA3" w14:textId="77777777" w:rsidR="00AB0045" w:rsidRDefault="00AB0045"/>
    <w:p w14:paraId="2C9CDE13" w14:textId="1900481C" w:rsidR="00AB0045" w:rsidRDefault="00AB0045" w:rsidP="00AB0045">
      <w:pPr>
        <w:rPr>
          <w:rFonts w:ascii="Calibri" w:eastAsia="Times New Roman" w:hAnsi="Calibri"/>
          <w:b/>
          <w:bCs/>
          <w:color w:val="000000"/>
        </w:rPr>
      </w:pPr>
      <w:r>
        <w:t xml:space="preserve">Column F: </w:t>
      </w:r>
      <w:r>
        <w:rPr>
          <w:rFonts w:ascii="Calibri" w:eastAsia="Times New Roman" w:hAnsi="Calibri"/>
          <w:b/>
          <w:bCs/>
          <w:color w:val="000000"/>
        </w:rPr>
        <w:t>AUX_X1</w:t>
      </w:r>
    </w:p>
    <w:p w14:paraId="59A2C0A8" w14:textId="176C4BCD" w:rsidR="00AB0045" w:rsidRDefault="00EF3496">
      <w:r>
        <w:t xml:space="preserve">Star Pal, HGIS GPS Mapping Software was used to map and log EMI data. This software logged the time internally and was not set by the user. </w:t>
      </w:r>
    </w:p>
    <w:p w14:paraId="30A4A5EE" w14:textId="77777777" w:rsidR="00EF3496" w:rsidRDefault="00EF3496"/>
    <w:p w14:paraId="1406A278" w14:textId="0248AED5" w:rsidR="00EF3496" w:rsidRDefault="00EF3496" w:rsidP="00EF3496">
      <w:pPr>
        <w:rPr>
          <w:rFonts w:ascii="Calibri" w:eastAsia="Times New Roman" w:hAnsi="Calibri"/>
          <w:b/>
          <w:bCs/>
          <w:color w:val="000000"/>
        </w:rPr>
      </w:pPr>
      <w:r>
        <w:t xml:space="preserve">Column G: </w:t>
      </w:r>
      <w:r>
        <w:rPr>
          <w:rFonts w:ascii="Calibri" w:eastAsia="Times New Roman" w:hAnsi="Calibri"/>
          <w:b/>
          <w:bCs/>
          <w:color w:val="000000"/>
        </w:rPr>
        <w:t>AUX_X2 (mS/m)</w:t>
      </w:r>
    </w:p>
    <w:p w14:paraId="0C0CE7DA" w14:textId="2A0E9E93" w:rsidR="00EF3496" w:rsidRDefault="00EF3496">
      <w:pPr>
        <w:rPr>
          <w:rFonts w:eastAsia="Times New Roman"/>
          <w:bCs/>
          <w:color w:val="000000"/>
        </w:rPr>
      </w:pPr>
      <w:r>
        <w:rPr>
          <w:rFonts w:eastAsia="Times New Roman"/>
          <w:bCs/>
          <w:color w:val="000000"/>
        </w:rPr>
        <w:t>The apparent electrical conductivity measurement,</w:t>
      </w:r>
      <w:r w:rsidRPr="00EF3496">
        <w:rPr>
          <w:sz w:val="30"/>
          <w:szCs w:val="30"/>
        </w:rPr>
        <w:t xml:space="preserve"> </w:t>
      </w:r>
      <w:r>
        <w:t>h</w:t>
      </w:r>
      <w:r w:rsidRPr="00EF3496">
        <w:t>o</w:t>
      </w:r>
      <w:r>
        <w:t xml:space="preserve">rizontal co-planer. </w:t>
      </w:r>
      <w:r>
        <w:rPr>
          <w:rFonts w:eastAsia="Times New Roman"/>
          <w:bCs/>
          <w:color w:val="000000"/>
        </w:rPr>
        <w:t xml:space="preserve"> </w:t>
      </w:r>
    </w:p>
    <w:p w14:paraId="0A119661" w14:textId="77777777" w:rsidR="00EF3496" w:rsidRDefault="00EF3496">
      <w:pPr>
        <w:rPr>
          <w:rFonts w:eastAsia="Times New Roman"/>
          <w:bCs/>
          <w:color w:val="000000"/>
        </w:rPr>
      </w:pPr>
    </w:p>
    <w:p w14:paraId="04FF08AC" w14:textId="4F436EAF" w:rsidR="00EF3496" w:rsidRDefault="00EF3496" w:rsidP="00EF3496">
      <w:pPr>
        <w:rPr>
          <w:rFonts w:ascii="Calibri" w:eastAsia="Times New Roman" w:hAnsi="Calibri"/>
          <w:b/>
          <w:bCs/>
          <w:color w:val="000000"/>
        </w:rPr>
      </w:pPr>
      <w:r>
        <w:rPr>
          <w:rFonts w:eastAsia="Times New Roman"/>
          <w:bCs/>
          <w:color w:val="000000"/>
        </w:rPr>
        <w:t xml:space="preserve">Column H: </w:t>
      </w:r>
      <w:r>
        <w:rPr>
          <w:rFonts w:ascii="Calibri" w:eastAsia="Times New Roman" w:hAnsi="Calibri"/>
          <w:b/>
          <w:bCs/>
          <w:color w:val="000000"/>
        </w:rPr>
        <w:t>AUX_X3 (</w:t>
      </w:r>
      <w:proofErr w:type="spellStart"/>
      <w:r>
        <w:rPr>
          <w:rFonts w:ascii="Calibri" w:eastAsia="Times New Roman" w:hAnsi="Calibri"/>
          <w:b/>
          <w:bCs/>
          <w:color w:val="000000"/>
        </w:rPr>
        <w:t>ppt</w:t>
      </w:r>
      <w:proofErr w:type="spellEnd"/>
      <w:r>
        <w:rPr>
          <w:rFonts w:ascii="Calibri" w:eastAsia="Times New Roman" w:hAnsi="Calibri"/>
          <w:b/>
          <w:bCs/>
          <w:color w:val="000000"/>
        </w:rPr>
        <w:t>)</w:t>
      </w:r>
    </w:p>
    <w:p w14:paraId="41613B0A" w14:textId="4C07205A" w:rsidR="00EF3496" w:rsidRDefault="00EF3496" w:rsidP="00EF3496">
      <w:pPr>
        <w:rPr>
          <w:rFonts w:eastAsia="Times New Roman"/>
          <w:bCs/>
          <w:color w:val="000000"/>
        </w:rPr>
      </w:pPr>
      <w:r>
        <w:rPr>
          <w:rFonts w:eastAsia="Times New Roman"/>
          <w:bCs/>
          <w:color w:val="000000"/>
        </w:rPr>
        <w:t>The horizontal co-planer in-phase measurement for AUX_X2</w:t>
      </w:r>
      <w:r w:rsidR="00E3598D">
        <w:rPr>
          <w:rFonts w:eastAsia="Times New Roman"/>
          <w:bCs/>
          <w:color w:val="000000"/>
        </w:rPr>
        <w:t xml:space="preserve">. </w:t>
      </w:r>
    </w:p>
    <w:p w14:paraId="35600563" w14:textId="77777777" w:rsidR="00EF3496" w:rsidRDefault="00EF3496" w:rsidP="00EF3496">
      <w:pPr>
        <w:rPr>
          <w:rFonts w:eastAsia="Times New Roman"/>
          <w:bCs/>
          <w:color w:val="000000"/>
        </w:rPr>
      </w:pPr>
    </w:p>
    <w:p w14:paraId="0D143C26" w14:textId="4870EE4B" w:rsidR="00EF3496" w:rsidRDefault="00EF3496" w:rsidP="00EF3496">
      <w:pPr>
        <w:rPr>
          <w:rFonts w:ascii="Calibri" w:eastAsia="Times New Roman" w:hAnsi="Calibri"/>
          <w:b/>
          <w:bCs/>
          <w:color w:val="000000"/>
        </w:rPr>
      </w:pPr>
      <w:r>
        <w:rPr>
          <w:rFonts w:eastAsia="Times New Roman"/>
          <w:bCs/>
          <w:color w:val="000000"/>
        </w:rPr>
        <w:t xml:space="preserve">Column I: </w:t>
      </w:r>
      <w:r>
        <w:rPr>
          <w:rFonts w:ascii="Calibri" w:eastAsia="Times New Roman" w:hAnsi="Calibri"/>
          <w:b/>
          <w:bCs/>
          <w:color w:val="000000"/>
        </w:rPr>
        <w:t>AUX_X4</w:t>
      </w:r>
      <w:r w:rsidR="00E3598D">
        <w:rPr>
          <w:rFonts w:ascii="Calibri" w:eastAsia="Times New Roman" w:hAnsi="Calibri"/>
          <w:b/>
          <w:bCs/>
          <w:color w:val="000000"/>
        </w:rPr>
        <w:t xml:space="preserve"> (mS/m)</w:t>
      </w:r>
    </w:p>
    <w:p w14:paraId="3FBB6E12" w14:textId="73622168" w:rsidR="00EF3496" w:rsidRDefault="00EF3496" w:rsidP="00EF3496">
      <w:r>
        <w:rPr>
          <w:rFonts w:eastAsia="Times New Roman"/>
          <w:bCs/>
          <w:color w:val="000000"/>
        </w:rPr>
        <w:t>The apparent electrical conductivity measurement,</w:t>
      </w:r>
      <w:r w:rsidRPr="00EF3496">
        <w:rPr>
          <w:sz w:val="30"/>
          <w:szCs w:val="30"/>
        </w:rPr>
        <w:t xml:space="preserve"> </w:t>
      </w:r>
      <w:r>
        <w:t xml:space="preserve">perpendicular dipole. </w:t>
      </w:r>
    </w:p>
    <w:p w14:paraId="16A8856D" w14:textId="77777777" w:rsidR="00EF3496" w:rsidRDefault="00EF3496" w:rsidP="00EF3496"/>
    <w:p w14:paraId="6DF16340" w14:textId="2F7285AB" w:rsidR="00EF3496" w:rsidRDefault="00EF3496" w:rsidP="00EF3496">
      <w:pPr>
        <w:rPr>
          <w:rFonts w:ascii="Calibri" w:eastAsia="Times New Roman" w:hAnsi="Calibri"/>
          <w:b/>
          <w:bCs/>
          <w:color w:val="000000"/>
        </w:rPr>
      </w:pPr>
      <w:r>
        <w:t xml:space="preserve">Column J: </w:t>
      </w:r>
      <w:r>
        <w:rPr>
          <w:rFonts w:ascii="Calibri" w:eastAsia="Times New Roman" w:hAnsi="Calibri"/>
          <w:b/>
          <w:bCs/>
          <w:color w:val="000000"/>
        </w:rPr>
        <w:t>AUX_X5</w:t>
      </w:r>
      <w:r w:rsidR="00E3598D">
        <w:rPr>
          <w:rFonts w:ascii="Calibri" w:eastAsia="Times New Roman" w:hAnsi="Calibri"/>
          <w:b/>
          <w:bCs/>
          <w:color w:val="000000"/>
        </w:rPr>
        <w:t xml:space="preserve"> (</w:t>
      </w:r>
      <w:proofErr w:type="spellStart"/>
      <w:r w:rsidR="00E3598D">
        <w:rPr>
          <w:rFonts w:ascii="Calibri" w:eastAsia="Times New Roman" w:hAnsi="Calibri"/>
          <w:b/>
          <w:bCs/>
          <w:color w:val="000000"/>
        </w:rPr>
        <w:t>ppt</w:t>
      </w:r>
      <w:proofErr w:type="spellEnd"/>
      <w:r w:rsidR="00E3598D">
        <w:rPr>
          <w:rFonts w:ascii="Calibri" w:eastAsia="Times New Roman" w:hAnsi="Calibri"/>
          <w:b/>
          <w:bCs/>
          <w:color w:val="000000"/>
        </w:rPr>
        <w:t>)</w:t>
      </w:r>
    </w:p>
    <w:p w14:paraId="5A136DB4" w14:textId="3D5DA170" w:rsidR="00EF3496" w:rsidRDefault="00EF3496" w:rsidP="00EF3496">
      <w:pPr>
        <w:rPr>
          <w:rFonts w:eastAsia="Times New Roman"/>
          <w:bCs/>
          <w:color w:val="000000"/>
        </w:rPr>
      </w:pPr>
      <w:r>
        <w:rPr>
          <w:rFonts w:eastAsia="Times New Roman"/>
          <w:bCs/>
          <w:color w:val="000000"/>
        </w:rPr>
        <w:t xml:space="preserve">The </w:t>
      </w:r>
      <w:r w:rsidR="00E3598D">
        <w:rPr>
          <w:rFonts w:eastAsia="Times New Roman"/>
          <w:bCs/>
          <w:color w:val="000000"/>
        </w:rPr>
        <w:t xml:space="preserve">perpendicular dipole in-phase measurement for AUX_X4. </w:t>
      </w:r>
    </w:p>
    <w:p w14:paraId="586FACC2" w14:textId="147A90D8" w:rsidR="00EF3496" w:rsidRPr="00EF3496" w:rsidRDefault="00EF3496" w:rsidP="00EF3496">
      <w:pPr>
        <w:rPr>
          <w:rFonts w:eastAsia="Times New Roman"/>
          <w:bCs/>
          <w:color w:val="000000"/>
        </w:rPr>
      </w:pPr>
      <w:r>
        <w:rPr>
          <w:rFonts w:eastAsia="Times New Roman"/>
          <w:bCs/>
          <w:color w:val="000000"/>
        </w:rPr>
        <w:t xml:space="preserve"> </w:t>
      </w:r>
    </w:p>
    <w:p w14:paraId="377E669D" w14:textId="5FC2B83D" w:rsidR="00EF3496" w:rsidRPr="00EF3496" w:rsidRDefault="00EF3496">
      <w:pPr>
        <w:rPr>
          <w:rFonts w:eastAsia="Times New Roman"/>
          <w:bCs/>
          <w:color w:val="000000"/>
        </w:rPr>
      </w:pPr>
      <w:r>
        <w:rPr>
          <w:rFonts w:eastAsia="Times New Roman"/>
          <w:bCs/>
          <w:color w:val="000000"/>
        </w:rPr>
        <w:t xml:space="preserve"> </w:t>
      </w:r>
    </w:p>
    <w:p w14:paraId="2610F41C" w14:textId="0192397F" w:rsidR="00AA0C08" w:rsidRPr="00D80594" w:rsidRDefault="003A7784">
      <w:r>
        <w:t xml:space="preserve"> </w:t>
      </w:r>
    </w:p>
    <w:sectPr w:rsidR="00AA0C08" w:rsidRPr="00D80594" w:rsidSect="00B3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407564"/>
    <w:multiLevelType w:val="hybridMultilevel"/>
    <w:tmpl w:val="477023CE"/>
    <w:lvl w:ilvl="0" w:tplc="E0C6B9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D5"/>
    <w:rsid w:val="0000746A"/>
    <w:rsid w:val="0000756A"/>
    <w:rsid w:val="00007BCF"/>
    <w:rsid w:val="00013973"/>
    <w:rsid w:val="00016F98"/>
    <w:rsid w:val="0002556A"/>
    <w:rsid w:val="00036985"/>
    <w:rsid w:val="00040185"/>
    <w:rsid w:val="00041E2B"/>
    <w:rsid w:val="000437EA"/>
    <w:rsid w:val="00044797"/>
    <w:rsid w:val="0004598A"/>
    <w:rsid w:val="0006671D"/>
    <w:rsid w:val="00067DF4"/>
    <w:rsid w:val="00084E44"/>
    <w:rsid w:val="00090056"/>
    <w:rsid w:val="000905F4"/>
    <w:rsid w:val="00094834"/>
    <w:rsid w:val="0009645E"/>
    <w:rsid w:val="000A3E33"/>
    <w:rsid w:val="000B3B31"/>
    <w:rsid w:val="000B5F36"/>
    <w:rsid w:val="000C3877"/>
    <w:rsid w:val="000C7C0C"/>
    <w:rsid w:val="000D194D"/>
    <w:rsid w:val="000E6EFA"/>
    <w:rsid w:val="000F0238"/>
    <w:rsid w:val="00102E1E"/>
    <w:rsid w:val="00105CB9"/>
    <w:rsid w:val="0011098C"/>
    <w:rsid w:val="00114720"/>
    <w:rsid w:val="00116934"/>
    <w:rsid w:val="001302AA"/>
    <w:rsid w:val="00164D6E"/>
    <w:rsid w:val="001B3B0C"/>
    <w:rsid w:val="001C27D0"/>
    <w:rsid w:val="001C6226"/>
    <w:rsid w:val="001F19CA"/>
    <w:rsid w:val="001F29B7"/>
    <w:rsid w:val="001F4E64"/>
    <w:rsid w:val="001F6880"/>
    <w:rsid w:val="001F79AF"/>
    <w:rsid w:val="00203100"/>
    <w:rsid w:val="0020361E"/>
    <w:rsid w:val="00213C00"/>
    <w:rsid w:val="002317F6"/>
    <w:rsid w:val="0023288B"/>
    <w:rsid w:val="002368DB"/>
    <w:rsid w:val="00253D4E"/>
    <w:rsid w:val="002753ED"/>
    <w:rsid w:val="00276442"/>
    <w:rsid w:val="00276777"/>
    <w:rsid w:val="00281B6D"/>
    <w:rsid w:val="00283520"/>
    <w:rsid w:val="002A438B"/>
    <w:rsid w:val="002A482C"/>
    <w:rsid w:val="002B2504"/>
    <w:rsid w:val="002B5397"/>
    <w:rsid w:val="002C505E"/>
    <w:rsid w:val="002E0126"/>
    <w:rsid w:val="002F450B"/>
    <w:rsid w:val="0030153F"/>
    <w:rsid w:val="00323BFF"/>
    <w:rsid w:val="003315E4"/>
    <w:rsid w:val="003702A4"/>
    <w:rsid w:val="00371E0A"/>
    <w:rsid w:val="00374641"/>
    <w:rsid w:val="00377807"/>
    <w:rsid w:val="00381735"/>
    <w:rsid w:val="00393399"/>
    <w:rsid w:val="00393F5A"/>
    <w:rsid w:val="003A7784"/>
    <w:rsid w:val="003B0EDA"/>
    <w:rsid w:val="003B3444"/>
    <w:rsid w:val="003C0B4E"/>
    <w:rsid w:val="003C6160"/>
    <w:rsid w:val="003C634A"/>
    <w:rsid w:val="003D1ECA"/>
    <w:rsid w:val="003D47BE"/>
    <w:rsid w:val="003D765B"/>
    <w:rsid w:val="00400D87"/>
    <w:rsid w:val="00403A72"/>
    <w:rsid w:val="00405B26"/>
    <w:rsid w:val="00412129"/>
    <w:rsid w:val="00422F0A"/>
    <w:rsid w:val="00434F79"/>
    <w:rsid w:val="0044282A"/>
    <w:rsid w:val="00443A12"/>
    <w:rsid w:val="00456761"/>
    <w:rsid w:val="00464B57"/>
    <w:rsid w:val="00484029"/>
    <w:rsid w:val="004A39F6"/>
    <w:rsid w:val="004A602A"/>
    <w:rsid w:val="004B2579"/>
    <w:rsid w:val="004B4649"/>
    <w:rsid w:val="004C6479"/>
    <w:rsid w:val="004E4C09"/>
    <w:rsid w:val="004E4D1B"/>
    <w:rsid w:val="004F6881"/>
    <w:rsid w:val="004F76F7"/>
    <w:rsid w:val="00500ECB"/>
    <w:rsid w:val="00533E34"/>
    <w:rsid w:val="00547279"/>
    <w:rsid w:val="00561379"/>
    <w:rsid w:val="00564DB8"/>
    <w:rsid w:val="005779FA"/>
    <w:rsid w:val="00595A14"/>
    <w:rsid w:val="0059690B"/>
    <w:rsid w:val="005A27A7"/>
    <w:rsid w:val="005A300B"/>
    <w:rsid w:val="005B361F"/>
    <w:rsid w:val="005B38CD"/>
    <w:rsid w:val="005B7710"/>
    <w:rsid w:val="005C5946"/>
    <w:rsid w:val="005D6E0D"/>
    <w:rsid w:val="005E1C26"/>
    <w:rsid w:val="005E3969"/>
    <w:rsid w:val="00620CE0"/>
    <w:rsid w:val="00621D31"/>
    <w:rsid w:val="00627E1C"/>
    <w:rsid w:val="006325DD"/>
    <w:rsid w:val="006909DF"/>
    <w:rsid w:val="00691645"/>
    <w:rsid w:val="006964FC"/>
    <w:rsid w:val="006968AE"/>
    <w:rsid w:val="006A450E"/>
    <w:rsid w:val="006B5C96"/>
    <w:rsid w:val="006B5D48"/>
    <w:rsid w:val="006B7858"/>
    <w:rsid w:val="006D55C1"/>
    <w:rsid w:val="006D6662"/>
    <w:rsid w:val="006F0200"/>
    <w:rsid w:val="006F5D8C"/>
    <w:rsid w:val="0070582E"/>
    <w:rsid w:val="00717DE0"/>
    <w:rsid w:val="00722530"/>
    <w:rsid w:val="00733B57"/>
    <w:rsid w:val="0073471E"/>
    <w:rsid w:val="00771EA1"/>
    <w:rsid w:val="00773687"/>
    <w:rsid w:val="00784B86"/>
    <w:rsid w:val="007932A9"/>
    <w:rsid w:val="007C1EF0"/>
    <w:rsid w:val="007D0CD2"/>
    <w:rsid w:val="007E29F7"/>
    <w:rsid w:val="007F1DCC"/>
    <w:rsid w:val="007F7C54"/>
    <w:rsid w:val="00803C74"/>
    <w:rsid w:val="00812BFD"/>
    <w:rsid w:val="008166B6"/>
    <w:rsid w:val="00820207"/>
    <w:rsid w:val="00857137"/>
    <w:rsid w:val="008620B3"/>
    <w:rsid w:val="008625EF"/>
    <w:rsid w:val="0086672C"/>
    <w:rsid w:val="00877453"/>
    <w:rsid w:val="00880F8A"/>
    <w:rsid w:val="00884242"/>
    <w:rsid w:val="00884FEB"/>
    <w:rsid w:val="00894ECB"/>
    <w:rsid w:val="008A1641"/>
    <w:rsid w:val="008A59E0"/>
    <w:rsid w:val="008C5B55"/>
    <w:rsid w:val="008C5E8A"/>
    <w:rsid w:val="008D2BDC"/>
    <w:rsid w:val="008E2247"/>
    <w:rsid w:val="008E39F5"/>
    <w:rsid w:val="008F1971"/>
    <w:rsid w:val="008F7C11"/>
    <w:rsid w:val="009052D7"/>
    <w:rsid w:val="00906063"/>
    <w:rsid w:val="00916B64"/>
    <w:rsid w:val="00920C7A"/>
    <w:rsid w:val="00946A79"/>
    <w:rsid w:val="00956445"/>
    <w:rsid w:val="0095690A"/>
    <w:rsid w:val="00966AF3"/>
    <w:rsid w:val="00997131"/>
    <w:rsid w:val="009A3A2D"/>
    <w:rsid w:val="009A5504"/>
    <w:rsid w:val="009B2261"/>
    <w:rsid w:val="009B3AC3"/>
    <w:rsid w:val="009C2818"/>
    <w:rsid w:val="009C3381"/>
    <w:rsid w:val="009C59B1"/>
    <w:rsid w:val="009E7104"/>
    <w:rsid w:val="00A15D9F"/>
    <w:rsid w:val="00A33DA2"/>
    <w:rsid w:val="00A418BF"/>
    <w:rsid w:val="00A60A8A"/>
    <w:rsid w:val="00A63EBA"/>
    <w:rsid w:val="00A6731E"/>
    <w:rsid w:val="00A678F1"/>
    <w:rsid w:val="00A7009D"/>
    <w:rsid w:val="00AA0C08"/>
    <w:rsid w:val="00AA2F31"/>
    <w:rsid w:val="00AA3170"/>
    <w:rsid w:val="00AA3FFC"/>
    <w:rsid w:val="00AB0045"/>
    <w:rsid w:val="00AB1F2E"/>
    <w:rsid w:val="00AB25BF"/>
    <w:rsid w:val="00AB4249"/>
    <w:rsid w:val="00AD01F5"/>
    <w:rsid w:val="00AD15EB"/>
    <w:rsid w:val="00AD75CF"/>
    <w:rsid w:val="00AE4A80"/>
    <w:rsid w:val="00AF3929"/>
    <w:rsid w:val="00AF4768"/>
    <w:rsid w:val="00AF507C"/>
    <w:rsid w:val="00AF78F9"/>
    <w:rsid w:val="00B2290F"/>
    <w:rsid w:val="00B320DC"/>
    <w:rsid w:val="00B329BC"/>
    <w:rsid w:val="00B35E09"/>
    <w:rsid w:val="00B37595"/>
    <w:rsid w:val="00B4298E"/>
    <w:rsid w:val="00B50413"/>
    <w:rsid w:val="00B51A82"/>
    <w:rsid w:val="00B5383D"/>
    <w:rsid w:val="00B57AF6"/>
    <w:rsid w:val="00B76EAE"/>
    <w:rsid w:val="00B80042"/>
    <w:rsid w:val="00B84AED"/>
    <w:rsid w:val="00B97E7A"/>
    <w:rsid w:val="00BA4427"/>
    <w:rsid w:val="00BB4BAF"/>
    <w:rsid w:val="00BB6DF8"/>
    <w:rsid w:val="00BD0784"/>
    <w:rsid w:val="00BD3B20"/>
    <w:rsid w:val="00BE07B3"/>
    <w:rsid w:val="00BE1C47"/>
    <w:rsid w:val="00BE68AB"/>
    <w:rsid w:val="00C0002B"/>
    <w:rsid w:val="00C0332B"/>
    <w:rsid w:val="00C1433B"/>
    <w:rsid w:val="00C20B46"/>
    <w:rsid w:val="00C408D2"/>
    <w:rsid w:val="00C431A4"/>
    <w:rsid w:val="00C432D4"/>
    <w:rsid w:val="00C537B2"/>
    <w:rsid w:val="00C57BD0"/>
    <w:rsid w:val="00C620DC"/>
    <w:rsid w:val="00C62DF7"/>
    <w:rsid w:val="00C8031C"/>
    <w:rsid w:val="00C81CB7"/>
    <w:rsid w:val="00C82401"/>
    <w:rsid w:val="00C931EB"/>
    <w:rsid w:val="00CE36F3"/>
    <w:rsid w:val="00D0553F"/>
    <w:rsid w:val="00D14DC3"/>
    <w:rsid w:val="00D20C9F"/>
    <w:rsid w:val="00D258DB"/>
    <w:rsid w:val="00D33CAD"/>
    <w:rsid w:val="00D35CAE"/>
    <w:rsid w:val="00D47BD1"/>
    <w:rsid w:val="00D50F29"/>
    <w:rsid w:val="00D63C62"/>
    <w:rsid w:val="00D75835"/>
    <w:rsid w:val="00D80594"/>
    <w:rsid w:val="00D819E3"/>
    <w:rsid w:val="00D84F52"/>
    <w:rsid w:val="00D938AA"/>
    <w:rsid w:val="00DA1E4A"/>
    <w:rsid w:val="00DD1F07"/>
    <w:rsid w:val="00DE3CB1"/>
    <w:rsid w:val="00E01FCF"/>
    <w:rsid w:val="00E041D1"/>
    <w:rsid w:val="00E04311"/>
    <w:rsid w:val="00E04B1A"/>
    <w:rsid w:val="00E20E32"/>
    <w:rsid w:val="00E20FF2"/>
    <w:rsid w:val="00E3598D"/>
    <w:rsid w:val="00E35B44"/>
    <w:rsid w:val="00E41BE5"/>
    <w:rsid w:val="00E466D1"/>
    <w:rsid w:val="00E507A5"/>
    <w:rsid w:val="00E51692"/>
    <w:rsid w:val="00E6675D"/>
    <w:rsid w:val="00E81580"/>
    <w:rsid w:val="00EA037D"/>
    <w:rsid w:val="00EA67A7"/>
    <w:rsid w:val="00EA6B80"/>
    <w:rsid w:val="00EA7857"/>
    <w:rsid w:val="00EC1133"/>
    <w:rsid w:val="00EC3643"/>
    <w:rsid w:val="00EC59F1"/>
    <w:rsid w:val="00EC6681"/>
    <w:rsid w:val="00ED1B53"/>
    <w:rsid w:val="00EF2002"/>
    <w:rsid w:val="00EF3496"/>
    <w:rsid w:val="00F074BD"/>
    <w:rsid w:val="00F12F6C"/>
    <w:rsid w:val="00F1330E"/>
    <w:rsid w:val="00F25E54"/>
    <w:rsid w:val="00F30EF1"/>
    <w:rsid w:val="00F54620"/>
    <w:rsid w:val="00F56527"/>
    <w:rsid w:val="00F62E2D"/>
    <w:rsid w:val="00F639CA"/>
    <w:rsid w:val="00F769D5"/>
    <w:rsid w:val="00F824F9"/>
    <w:rsid w:val="00F94A2B"/>
    <w:rsid w:val="00FA1778"/>
    <w:rsid w:val="00FD35F9"/>
    <w:rsid w:val="00FE57DD"/>
    <w:rsid w:val="00FF54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B28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49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7380">
      <w:bodyDiv w:val="1"/>
      <w:marLeft w:val="0"/>
      <w:marRight w:val="0"/>
      <w:marTop w:val="0"/>
      <w:marBottom w:val="0"/>
      <w:divBdr>
        <w:top w:val="none" w:sz="0" w:space="0" w:color="auto"/>
        <w:left w:val="none" w:sz="0" w:space="0" w:color="auto"/>
        <w:bottom w:val="none" w:sz="0" w:space="0" w:color="auto"/>
        <w:right w:val="none" w:sz="0" w:space="0" w:color="auto"/>
      </w:divBdr>
    </w:div>
    <w:div w:id="99573449">
      <w:bodyDiv w:val="1"/>
      <w:marLeft w:val="0"/>
      <w:marRight w:val="0"/>
      <w:marTop w:val="0"/>
      <w:marBottom w:val="0"/>
      <w:divBdr>
        <w:top w:val="none" w:sz="0" w:space="0" w:color="auto"/>
        <w:left w:val="none" w:sz="0" w:space="0" w:color="auto"/>
        <w:bottom w:val="none" w:sz="0" w:space="0" w:color="auto"/>
        <w:right w:val="none" w:sz="0" w:space="0" w:color="auto"/>
      </w:divBdr>
    </w:div>
    <w:div w:id="136918317">
      <w:bodyDiv w:val="1"/>
      <w:marLeft w:val="0"/>
      <w:marRight w:val="0"/>
      <w:marTop w:val="0"/>
      <w:marBottom w:val="0"/>
      <w:divBdr>
        <w:top w:val="none" w:sz="0" w:space="0" w:color="auto"/>
        <w:left w:val="none" w:sz="0" w:space="0" w:color="auto"/>
        <w:bottom w:val="none" w:sz="0" w:space="0" w:color="auto"/>
        <w:right w:val="none" w:sz="0" w:space="0" w:color="auto"/>
      </w:divBdr>
    </w:div>
    <w:div w:id="176584194">
      <w:bodyDiv w:val="1"/>
      <w:marLeft w:val="0"/>
      <w:marRight w:val="0"/>
      <w:marTop w:val="0"/>
      <w:marBottom w:val="0"/>
      <w:divBdr>
        <w:top w:val="none" w:sz="0" w:space="0" w:color="auto"/>
        <w:left w:val="none" w:sz="0" w:space="0" w:color="auto"/>
        <w:bottom w:val="none" w:sz="0" w:space="0" w:color="auto"/>
        <w:right w:val="none" w:sz="0" w:space="0" w:color="auto"/>
      </w:divBdr>
    </w:div>
    <w:div w:id="177820359">
      <w:bodyDiv w:val="1"/>
      <w:marLeft w:val="0"/>
      <w:marRight w:val="0"/>
      <w:marTop w:val="0"/>
      <w:marBottom w:val="0"/>
      <w:divBdr>
        <w:top w:val="none" w:sz="0" w:space="0" w:color="auto"/>
        <w:left w:val="none" w:sz="0" w:space="0" w:color="auto"/>
        <w:bottom w:val="none" w:sz="0" w:space="0" w:color="auto"/>
        <w:right w:val="none" w:sz="0" w:space="0" w:color="auto"/>
      </w:divBdr>
    </w:div>
    <w:div w:id="279070401">
      <w:bodyDiv w:val="1"/>
      <w:marLeft w:val="0"/>
      <w:marRight w:val="0"/>
      <w:marTop w:val="0"/>
      <w:marBottom w:val="0"/>
      <w:divBdr>
        <w:top w:val="none" w:sz="0" w:space="0" w:color="auto"/>
        <w:left w:val="none" w:sz="0" w:space="0" w:color="auto"/>
        <w:bottom w:val="none" w:sz="0" w:space="0" w:color="auto"/>
        <w:right w:val="none" w:sz="0" w:space="0" w:color="auto"/>
      </w:divBdr>
    </w:div>
    <w:div w:id="285813567">
      <w:bodyDiv w:val="1"/>
      <w:marLeft w:val="0"/>
      <w:marRight w:val="0"/>
      <w:marTop w:val="0"/>
      <w:marBottom w:val="0"/>
      <w:divBdr>
        <w:top w:val="none" w:sz="0" w:space="0" w:color="auto"/>
        <w:left w:val="none" w:sz="0" w:space="0" w:color="auto"/>
        <w:bottom w:val="none" w:sz="0" w:space="0" w:color="auto"/>
        <w:right w:val="none" w:sz="0" w:space="0" w:color="auto"/>
      </w:divBdr>
    </w:div>
    <w:div w:id="362294263">
      <w:bodyDiv w:val="1"/>
      <w:marLeft w:val="0"/>
      <w:marRight w:val="0"/>
      <w:marTop w:val="0"/>
      <w:marBottom w:val="0"/>
      <w:divBdr>
        <w:top w:val="none" w:sz="0" w:space="0" w:color="auto"/>
        <w:left w:val="none" w:sz="0" w:space="0" w:color="auto"/>
        <w:bottom w:val="none" w:sz="0" w:space="0" w:color="auto"/>
        <w:right w:val="none" w:sz="0" w:space="0" w:color="auto"/>
      </w:divBdr>
    </w:div>
    <w:div w:id="469637122">
      <w:bodyDiv w:val="1"/>
      <w:marLeft w:val="0"/>
      <w:marRight w:val="0"/>
      <w:marTop w:val="0"/>
      <w:marBottom w:val="0"/>
      <w:divBdr>
        <w:top w:val="none" w:sz="0" w:space="0" w:color="auto"/>
        <w:left w:val="none" w:sz="0" w:space="0" w:color="auto"/>
        <w:bottom w:val="none" w:sz="0" w:space="0" w:color="auto"/>
        <w:right w:val="none" w:sz="0" w:space="0" w:color="auto"/>
      </w:divBdr>
    </w:div>
    <w:div w:id="655495160">
      <w:bodyDiv w:val="1"/>
      <w:marLeft w:val="0"/>
      <w:marRight w:val="0"/>
      <w:marTop w:val="0"/>
      <w:marBottom w:val="0"/>
      <w:divBdr>
        <w:top w:val="none" w:sz="0" w:space="0" w:color="auto"/>
        <w:left w:val="none" w:sz="0" w:space="0" w:color="auto"/>
        <w:bottom w:val="none" w:sz="0" w:space="0" w:color="auto"/>
        <w:right w:val="none" w:sz="0" w:space="0" w:color="auto"/>
      </w:divBdr>
    </w:div>
    <w:div w:id="705368547">
      <w:bodyDiv w:val="1"/>
      <w:marLeft w:val="0"/>
      <w:marRight w:val="0"/>
      <w:marTop w:val="0"/>
      <w:marBottom w:val="0"/>
      <w:divBdr>
        <w:top w:val="none" w:sz="0" w:space="0" w:color="auto"/>
        <w:left w:val="none" w:sz="0" w:space="0" w:color="auto"/>
        <w:bottom w:val="none" w:sz="0" w:space="0" w:color="auto"/>
        <w:right w:val="none" w:sz="0" w:space="0" w:color="auto"/>
      </w:divBdr>
    </w:div>
    <w:div w:id="712312454">
      <w:bodyDiv w:val="1"/>
      <w:marLeft w:val="0"/>
      <w:marRight w:val="0"/>
      <w:marTop w:val="0"/>
      <w:marBottom w:val="0"/>
      <w:divBdr>
        <w:top w:val="none" w:sz="0" w:space="0" w:color="auto"/>
        <w:left w:val="none" w:sz="0" w:space="0" w:color="auto"/>
        <w:bottom w:val="none" w:sz="0" w:space="0" w:color="auto"/>
        <w:right w:val="none" w:sz="0" w:space="0" w:color="auto"/>
      </w:divBdr>
    </w:div>
    <w:div w:id="717553703">
      <w:bodyDiv w:val="1"/>
      <w:marLeft w:val="0"/>
      <w:marRight w:val="0"/>
      <w:marTop w:val="0"/>
      <w:marBottom w:val="0"/>
      <w:divBdr>
        <w:top w:val="none" w:sz="0" w:space="0" w:color="auto"/>
        <w:left w:val="none" w:sz="0" w:space="0" w:color="auto"/>
        <w:bottom w:val="none" w:sz="0" w:space="0" w:color="auto"/>
        <w:right w:val="none" w:sz="0" w:space="0" w:color="auto"/>
      </w:divBdr>
    </w:div>
    <w:div w:id="818501245">
      <w:bodyDiv w:val="1"/>
      <w:marLeft w:val="0"/>
      <w:marRight w:val="0"/>
      <w:marTop w:val="0"/>
      <w:marBottom w:val="0"/>
      <w:divBdr>
        <w:top w:val="none" w:sz="0" w:space="0" w:color="auto"/>
        <w:left w:val="none" w:sz="0" w:space="0" w:color="auto"/>
        <w:bottom w:val="none" w:sz="0" w:space="0" w:color="auto"/>
        <w:right w:val="none" w:sz="0" w:space="0" w:color="auto"/>
      </w:divBdr>
    </w:div>
    <w:div w:id="917446285">
      <w:bodyDiv w:val="1"/>
      <w:marLeft w:val="0"/>
      <w:marRight w:val="0"/>
      <w:marTop w:val="0"/>
      <w:marBottom w:val="0"/>
      <w:divBdr>
        <w:top w:val="none" w:sz="0" w:space="0" w:color="auto"/>
        <w:left w:val="none" w:sz="0" w:space="0" w:color="auto"/>
        <w:bottom w:val="none" w:sz="0" w:space="0" w:color="auto"/>
        <w:right w:val="none" w:sz="0" w:space="0" w:color="auto"/>
      </w:divBdr>
    </w:div>
    <w:div w:id="1012730647">
      <w:bodyDiv w:val="1"/>
      <w:marLeft w:val="0"/>
      <w:marRight w:val="0"/>
      <w:marTop w:val="0"/>
      <w:marBottom w:val="0"/>
      <w:divBdr>
        <w:top w:val="none" w:sz="0" w:space="0" w:color="auto"/>
        <w:left w:val="none" w:sz="0" w:space="0" w:color="auto"/>
        <w:bottom w:val="none" w:sz="0" w:space="0" w:color="auto"/>
        <w:right w:val="none" w:sz="0" w:space="0" w:color="auto"/>
      </w:divBdr>
    </w:div>
    <w:div w:id="1176654407">
      <w:bodyDiv w:val="1"/>
      <w:marLeft w:val="0"/>
      <w:marRight w:val="0"/>
      <w:marTop w:val="0"/>
      <w:marBottom w:val="0"/>
      <w:divBdr>
        <w:top w:val="none" w:sz="0" w:space="0" w:color="auto"/>
        <w:left w:val="none" w:sz="0" w:space="0" w:color="auto"/>
        <w:bottom w:val="none" w:sz="0" w:space="0" w:color="auto"/>
        <w:right w:val="none" w:sz="0" w:space="0" w:color="auto"/>
      </w:divBdr>
    </w:div>
    <w:div w:id="1184510673">
      <w:bodyDiv w:val="1"/>
      <w:marLeft w:val="0"/>
      <w:marRight w:val="0"/>
      <w:marTop w:val="0"/>
      <w:marBottom w:val="0"/>
      <w:divBdr>
        <w:top w:val="none" w:sz="0" w:space="0" w:color="auto"/>
        <w:left w:val="none" w:sz="0" w:space="0" w:color="auto"/>
        <w:bottom w:val="none" w:sz="0" w:space="0" w:color="auto"/>
        <w:right w:val="none" w:sz="0" w:space="0" w:color="auto"/>
      </w:divBdr>
    </w:div>
    <w:div w:id="1359891648">
      <w:bodyDiv w:val="1"/>
      <w:marLeft w:val="0"/>
      <w:marRight w:val="0"/>
      <w:marTop w:val="0"/>
      <w:marBottom w:val="0"/>
      <w:divBdr>
        <w:top w:val="none" w:sz="0" w:space="0" w:color="auto"/>
        <w:left w:val="none" w:sz="0" w:space="0" w:color="auto"/>
        <w:bottom w:val="none" w:sz="0" w:space="0" w:color="auto"/>
        <w:right w:val="none" w:sz="0" w:space="0" w:color="auto"/>
      </w:divBdr>
    </w:div>
    <w:div w:id="1378117897">
      <w:bodyDiv w:val="1"/>
      <w:marLeft w:val="0"/>
      <w:marRight w:val="0"/>
      <w:marTop w:val="0"/>
      <w:marBottom w:val="0"/>
      <w:divBdr>
        <w:top w:val="none" w:sz="0" w:space="0" w:color="auto"/>
        <w:left w:val="none" w:sz="0" w:space="0" w:color="auto"/>
        <w:bottom w:val="none" w:sz="0" w:space="0" w:color="auto"/>
        <w:right w:val="none" w:sz="0" w:space="0" w:color="auto"/>
      </w:divBdr>
    </w:div>
    <w:div w:id="1391657333">
      <w:bodyDiv w:val="1"/>
      <w:marLeft w:val="0"/>
      <w:marRight w:val="0"/>
      <w:marTop w:val="0"/>
      <w:marBottom w:val="0"/>
      <w:divBdr>
        <w:top w:val="none" w:sz="0" w:space="0" w:color="auto"/>
        <w:left w:val="none" w:sz="0" w:space="0" w:color="auto"/>
        <w:bottom w:val="none" w:sz="0" w:space="0" w:color="auto"/>
        <w:right w:val="none" w:sz="0" w:space="0" w:color="auto"/>
      </w:divBdr>
    </w:div>
    <w:div w:id="1478568832">
      <w:bodyDiv w:val="1"/>
      <w:marLeft w:val="0"/>
      <w:marRight w:val="0"/>
      <w:marTop w:val="0"/>
      <w:marBottom w:val="0"/>
      <w:divBdr>
        <w:top w:val="none" w:sz="0" w:space="0" w:color="auto"/>
        <w:left w:val="none" w:sz="0" w:space="0" w:color="auto"/>
        <w:bottom w:val="none" w:sz="0" w:space="0" w:color="auto"/>
        <w:right w:val="none" w:sz="0" w:space="0" w:color="auto"/>
      </w:divBdr>
    </w:div>
    <w:div w:id="1539704272">
      <w:bodyDiv w:val="1"/>
      <w:marLeft w:val="0"/>
      <w:marRight w:val="0"/>
      <w:marTop w:val="0"/>
      <w:marBottom w:val="0"/>
      <w:divBdr>
        <w:top w:val="none" w:sz="0" w:space="0" w:color="auto"/>
        <w:left w:val="none" w:sz="0" w:space="0" w:color="auto"/>
        <w:bottom w:val="none" w:sz="0" w:space="0" w:color="auto"/>
        <w:right w:val="none" w:sz="0" w:space="0" w:color="auto"/>
      </w:divBdr>
    </w:div>
    <w:div w:id="1555044626">
      <w:bodyDiv w:val="1"/>
      <w:marLeft w:val="0"/>
      <w:marRight w:val="0"/>
      <w:marTop w:val="0"/>
      <w:marBottom w:val="0"/>
      <w:divBdr>
        <w:top w:val="none" w:sz="0" w:space="0" w:color="auto"/>
        <w:left w:val="none" w:sz="0" w:space="0" w:color="auto"/>
        <w:bottom w:val="none" w:sz="0" w:space="0" w:color="auto"/>
        <w:right w:val="none" w:sz="0" w:space="0" w:color="auto"/>
      </w:divBdr>
    </w:div>
    <w:div w:id="1567298517">
      <w:bodyDiv w:val="1"/>
      <w:marLeft w:val="0"/>
      <w:marRight w:val="0"/>
      <w:marTop w:val="0"/>
      <w:marBottom w:val="0"/>
      <w:divBdr>
        <w:top w:val="none" w:sz="0" w:space="0" w:color="auto"/>
        <w:left w:val="none" w:sz="0" w:space="0" w:color="auto"/>
        <w:bottom w:val="none" w:sz="0" w:space="0" w:color="auto"/>
        <w:right w:val="none" w:sz="0" w:space="0" w:color="auto"/>
      </w:divBdr>
    </w:div>
    <w:div w:id="1680767954">
      <w:bodyDiv w:val="1"/>
      <w:marLeft w:val="0"/>
      <w:marRight w:val="0"/>
      <w:marTop w:val="0"/>
      <w:marBottom w:val="0"/>
      <w:divBdr>
        <w:top w:val="none" w:sz="0" w:space="0" w:color="auto"/>
        <w:left w:val="none" w:sz="0" w:space="0" w:color="auto"/>
        <w:bottom w:val="none" w:sz="0" w:space="0" w:color="auto"/>
        <w:right w:val="none" w:sz="0" w:space="0" w:color="auto"/>
      </w:divBdr>
    </w:div>
    <w:div w:id="1757438345">
      <w:bodyDiv w:val="1"/>
      <w:marLeft w:val="0"/>
      <w:marRight w:val="0"/>
      <w:marTop w:val="0"/>
      <w:marBottom w:val="0"/>
      <w:divBdr>
        <w:top w:val="none" w:sz="0" w:space="0" w:color="auto"/>
        <w:left w:val="none" w:sz="0" w:space="0" w:color="auto"/>
        <w:bottom w:val="none" w:sz="0" w:space="0" w:color="auto"/>
        <w:right w:val="none" w:sz="0" w:space="0" w:color="auto"/>
      </w:divBdr>
    </w:div>
    <w:div w:id="1762793606">
      <w:bodyDiv w:val="1"/>
      <w:marLeft w:val="0"/>
      <w:marRight w:val="0"/>
      <w:marTop w:val="0"/>
      <w:marBottom w:val="0"/>
      <w:divBdr>
        <w:top w:val="none" w:sz="0" w:space="0" w:color="auto"/>
        <w:left w:val="none" w:sz="0" w:space="0" w:color="auto"/>
        <w:bottom w:val="none" w:sz="0" w:space="0" w:color="auto"/>
        <w:right w:val="none" w:sz="0" w:space="0" w:color="auto"/>
      </w:divBdr>
    </w:div>
    <w:div w:id="1873879970">
      <w:bodyDiv w:val="1"/>
      <w:marLeft w:val="0"/>
      <w:marRight w:val="0"/>
      <w:marTop w:val="0"/>
      <w:marBottom w:val="0"/>
      <w:divBdr>
        <w:top w:val="none" w:sz="0" w:space="0" w:color="auto"/>
        <w:left w:val="none" w:sz="0" w:space="0" w:color="auto"/>
        <w:bottom w:val="none" w:sz="0" w:space="0" w:color="auto"/>
        <w:right w:val="none" w:sz="0" w:space="0" w:color="auto"/>
      </w:divBdr>
    </w:div>
    <w:div w:id="1877541063">
      <w:bodyDiv w:val="1"/>
      <w:marLeft w:val="0"/>
      <w:marRight w:val="0"/>
      <w:marTop w:val="0"/>
      <w:marBottom w:val="0"/>
      <w:divBdr>
        <w:top w:val="none" w:sz="0" w:space="0" w:color="auto"/>
        <w:left w:val="none" w:sz="0" w:space="0" w:color="auto"/>
        <w:bottom w:val="none" w:sz="0" w:space="0" w:color="auto"/>
        <w:right w:val="none" w:sz="0" w:space="0" w:color="auto"/>
      </w:divBdr>
    </w:div>
    <w:div w:id="1942834131">
      <w:bodyDiv w:val="1"/>
      <w:marLeft w:val="0"/>
      <w:marRight w:val="0"/>
      <w:marTop w:val="0"/>
      <w:marBottom w:val="0"/>
      <w:divBdr>
        <w:top w:val="none" w:sz="0" w:space="0" w:color="auto"/>
        <w:left w:val="none" w:sz="0" w:space="0" w:color="auto"/>
        <w:bottom w:val="none" w:sz="0" w:space="0" w:color="auto"/>
        <w:right w:val="none" w:sz="0" w:space="0" w:color="auto"/>
      </w:divBdr>
    </w:div>
    <w:div w:id="1956407195">
      <w:bodyDiv w:val="1"/>
      <w:marLeft w:val="0"/>
      <w:marRight w:val="0"/>
      <w:marTop w:val="0"/>
      <w:marBottom w:val="0"/>
      <w:divBdr>
        <w:top w:val="none" w:sz="0" w:space="0" w:color="auto"/>
        <w:left w:val="none" w:sz="0" w:space="0" w:color="auto"/>
        <w:bottom w:val="none" w:sz="0" w:space="0" w:color="auto"/>
        <w:right w:val="none" w:sz="0" w:space="0" w:color="auto"/>
      </w:divBdr>
    </w:div>
    <w:div w:id="2131509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1554</Words>
  <Characters>8864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2017-05-23T18:35:00Z</dcterms:created>
  <dcterms:modified xsi:type="dcterms:W3CDTF">2017-06-01T14:50:00Z</dcterms:modified>
</cp:coreProperties>
</file>